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0570612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5FA2D0D0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5785DEB0">
      <w:pPr>
        <w:pStyle w:val="2"/>
        <w:jc w:val="center"/>
        <w:rPr>
          <w:rFonts w:ascii="Times New Roman" w:hAnsi="Times New Roman"/>
          <w:bCs/>
          <w:sz w:val="28"/>
          <w:szCs w:val="28"/>
        </w:rPr>
      </w:pPr>
      <w:r>
        <w:rPr>
          <w:rFonts w:hint="eastAsia" w:ascii="微软简老宋" w:hAnsi="微软简老宋" w:eastAsia="微软简老宋" w:cs="微软简老宋"/>
          <w:color w:val="FFFFFF" w:themeColor="background1"/>
          <w:sz w:val="84"/>
          <w:szCs w:val="84"/>
        </w:rPr>
        <w:t>《</w:t>
      </w:r>
      <w:r>
        <w:rPr>
          <w:rFonts w:hint="eastAsia" w:ascii="微软简老宋" w:hAnsi="微软简老宋" w:cs="微软简老宋" w:eastAsiaTheme="minorEastAsia"/>
          <w:color w:val="FFFFFF" w:themeColor="background1"/>
          <w:sz w:val="84"/>
          <w:szCs w:val="84"/>
        </w:rPr>
        <w:t>人体解剖与组织胚胎学</w:t>
      </w:r>
      <w:r>
        <w:rPr>
          <w:rFonts w:hint="eastAsia" w:ascii="微软简老宋" w:hAnsi="微软简老宋" w:eastAsia="微软简老宋" w:cs="微软简老宋"/>
          <w:color w:val="FFFFFF" w:themeColor="background1"/>
          <w:sz w:val="84"/>
          <w:szCs w:val="84"/>
        </w:rPr>
        <w:t>》</w:t>
      </w:r>
    </w:p>
    <w:p w14:paraId="731011FC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  <w:r>
        <w:rPr>
          <w:rFonts w:hint="eastAsia" w:ascii="Times New Roman" w:hAnsi="Times New Roman"/>
          <w:b/>
          <w:bCs/>
          <w:sz w:val="52"/>
          <w:szCs w:val="52"/>
        </w:rPr>
        <w:t>（第二版）</w:t>
      </w:r>
    </w:p>
    <w:p w14:paraId="038044A2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</w:p>
    <w:p w14:paraId="6D54F9B2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</w:p>
    <w:p w14:paraId="0CFE9AB5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30"/>
          <w:szCs w:val="30"/>
        </w:rPr>
      </w:pPr>
    </w:p>
    <w:p w14:paraId="0FB78B38">
      <w:pPr>
        <w:keepNext/>
        <w:keepLines/>
        <w:spacing w:before="260" w:after="260"/>
        <w:jc w:val="center"/>
        <w:outlineLvl w:val="1"/>
        <w:rPr>
          <w:rFonts w:hint="eastAsia" w:ascii="Times New Roman" w:hAnsi="Times New Roman"/>
          <w:b/>
          <w:bCs/>
          <w:sz w:val="30"/>
          <w:szCs w:val="30"/>
        </w:rPr>
      </w:pPr>
    </w:p>
    <w:p w14:paraId="3C2ED9E1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  <w:r>
        <w:rPr>
          <w:rFonts w:hint="eastAsia" w:ascii="Times New Roman" w:hAnsi="Times New Roman"/>
          <w:b/>
          <w:bCs/>
          <w:sz w:val="30"/>
          <w:szCs w:val="30"/>
        </w:rPr>
        <w:t>中南大学出版社</w:t>
      </w:r>
    </w:p>
    <w:p w14:paraId="05342F46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</w:p>
    <w:p w14:paraId="7B2CF03C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</w:p>
    <w:p w14:paraId="6BD7EC54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</w:p>
    <w:p w14:paraId="0FFD11E7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48D7173F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3B6DDF3D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778966B1">
      <w:pPr>
        <w:keepNext/>
        <w:keepLines/>
        <w:spacing w:before="260" w:after="260"/>
        <w:jc w:val="both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01A66F5B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0" w:right="170" w:bottom="0" w:left="170" w:header="567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</w:p>
    <w:p w14:paraId="6203D5CE">
      <w:pPr>
        <w:pStyle w:val="2"/>
        <w:bidi w:val="0"/>
        <w:jc w:val="center"/>
      </w:pPr>
      <w:r>
        <w:rPr>
          <w:rFonts w:hint="eastAsia"/>
        </w:rPr>
        <w:t>课时分配表</w:t>
      </w:r>
    </w:p>
    <w:p w14:paraId="5D33E3DE"/>
    <w:tbl>
      <w:tblPr>
        <w:tblStyle w:val="12"/>
        <w:tblW w:w="10205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8" w:space="0"/>
          <w:insideV w:val="single" w:color="00B0F0" w:sz="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6"/>
        <w:gridCol w:w="5269"/>
        <w:gridCol w:w="1735"/>
        <w:gridCol w:w="2025"/>
      </w:tblGrid>
      <w:tr w14:paraId="37522DE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5B9BD5" w:themeFill="accent1"/>
            <w:vAlign w:val="center"/>
          </w:tcPr>
          <w:p w14:paraId="4CB6DDC9">
            <w:pPr>
              <w:spacing w:line="360" w:lineRule="auto"/>
              <w:jc w:val="center"/>
              <w:rPr>
                <w:rFonts w:asciiTheme="minorEastAsia" w:hAnsiTheme="minorEastAsia" w:eastAsiaTheme="minorEastAsia"/>
                <w:b/>
                <w:bCs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/>
                <w:b/>
                <w:bCs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  <w:t>章序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5B9BD5" w:themeFill="accent1"/>
            <w:vAlign w:val="center"/>
          </w:tcPr>
          <w:p w14:paraId="2C466409">
            <w:pPr>
              <w:spacing w:line="360" w:lineRule="auto"/>
              <w:jc w:val="center"/>
              <w:rPr>
                <w:rFonts w:asciiTheme="minorEastAsia" w:hAnsiTheme="minorEastAsia" w:eastAsiaTheme="minorEastAsia"/>
                <w:b/>
                <w:bCs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/>
                <w:b/>
                <w:bCs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  <w:t>课程内容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5B9BD5" w:themeFill="accent1"/>
            <w:vAlign w:val="center"/>
          </w:tcPr>
          <w:p w14:paraId="35106676">
            <w:pPr>
              <w:spacing w:line="360" w:lineRule="auto"/>
              <w:jc w:val="center"/>
              <w:rPr>
                <w:rFonts w:asciiTheme="minorEastAsia" w:hAnsiTheme="minorEastAsia" w:eastAsiaTheme="minorEastAsia"/>
                <w:b/>
                <w:bCs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/>
                <w:b/>
                <w:bCs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  <w:t>课时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5B9BD5" w:themeFill="accent1"/>
            <w:vAlign w:val="center"/>
          </w:tcPr>
          <w:p w14:paraId="0B000960">
            <w:pPr>
              <w:spacing w:line="360" w:lineRule="auto"/>
              <w:jc w:val="center"/>
              <w:rPr>
                <w:rFonts w:asciiTheme="minorEastAsia" w:hAnsiTheme="minorEastAsia" w:eastAsiaTheme="minorEastAsia"/>
                <w:b/>
                <w:bCs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Theme="minorEastAsia" w:hAnsiTheme="minorEastAsia" w:eastAsiaTheme="minorEastAsia"/>
                <w:b/>
                <w:bCs/>
                <w:color w:val="FFFFFF" w:themeColor="background1"/>
                <w:sz w:val="28"/>
                <w:szCs w:val="28"/>
                <w14:textFill>
                  <w14:solidFill>
                    <w14:schemeClr w14:val="bg1"/>
                  </w14:solidFill>
                </w14:textFill>
              </w:rPr>
              <w:t>备注</w:t>
            </w:r>
          </w:p>
        </w:tc>
      </w:tr>
      <w:tr w14:paraId="5D6CF72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872FCB4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1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D5377BA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绪论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E6746B3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2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2266F0A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272AFD3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519A5ED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2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6505A7C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基本组织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C49D705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10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82C9AA4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189FB4F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2893C91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3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51C1F5B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运动系统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8F31598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14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29D3866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46F82D0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A28F34F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4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9C9847D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消化系统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EEFD2B9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ADD8FA8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156AAD5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40570EA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5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5D27768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呼吸系统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E76B400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0803D67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694AC73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736F57A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6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4456AE5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泌尿系统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1F66017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F05FF10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270E69A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E572212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7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F93E026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生殖系统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E2BDDF4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50CB4CF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449A566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687FA54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8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253AF46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内分泌系统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1595FB2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4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ADC942B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242AFDB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8FAC32F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9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6386511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脉管系统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9D0C149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16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6B6984D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218B19D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F2B7A73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10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1ABFBA1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感觉器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2FA2642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50BE33D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2A68D10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FF25EF8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11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471251D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神经系统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A32AEF4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16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3423EF5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510312C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4A811C0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12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FD4EC43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胚胎发育概要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CBF3471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4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A6F5B94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  <w:tr w14:paraId="61C36C5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8" w:space="0"/>
            <w:insideV w:val="single" w:color="00B0F0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9310333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总计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C7B60C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813AF91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  <w:r>
              <w:rPr>
                <w:rFonts w:hint="eastAsia" w:asciiTheme="minorEastAsia" w:hAnsiTheme="minorEastAsia" w:eastAsiaTheme="minorEastAsia"/>
                <w:sz w:val="28"/>
                <w:szCs w:val="28"/>
              </w:rPr>
              <w:t>98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F575A03">
            <w:pPr>
              <w:spacing w:line="360" w:lineRule="auto"/>
              <w:jc w:val="center"/>
              <w:rPr>
                <w:rFonts w:asciiTheme="minorEastAsia" w:hAnsiTheme="minorEastAsia" w:eastAsiaTheme="minorEastAsia"/>
                <w:sz w:val="28"/>
                <w:szCs w:val="28"/>
              </w:rPr>
            </w:pPr>
          </w:p>
        </w:tc>
      </w:tr>
    </w:tbl>
    <w:p w14:paraId="5B5F57CE"/>
    <w:p w14:paraId="065A88B1">
      <w:pPr>
        <w:jc w:val="center"/>
      </w:pPr>
    </w:p>
    <w:p w14:paraId="47219050">
      <w:pPr>
        <w:jc w:val="center"/>
      </w:pPr>
    </w:p>
    <w:p w14:paraId="5F5A2E05">
      <w:pPr>
        <w:jc w:val="center"/>
      </w:pPr>
    </w:p>
    <w:p w14:paraId="14662E4C">
      <w:pPr>
        <w:jc w:val="center"/>
      </w:pPr>
    </w:p>
    <w:p w14:paraId="62C0D2DD">
      <w:pPr>
        <w:jc w:val="center"/>
      </w:pPr>
    </w:p>
    <w:p w14:paraId="04195A8C">
      <w:pPr>
        <w:jc w:val="center"/>
      </w:pPr>
    </w:p>
    <w:p w14:paraId="162F7120">
      <w:pPr>
        <w:jc w:val="center"/>
      </w:pPr>
    </w:p>
    <w:p w14:paraId="573F1B3C">
      <w:pPr>
        <w:jc w:val="center"/>
      </w:pPr>
    </w:p>
    <w:p w14:paraId="2F1DCB14">
      <w:pPr>
        <w:jc w:val="center"/>
      </w:pPr>
    </w:p>
    <w:p w14:paraId="189A9730">
      <w:pPr>
        <w:jc w:val="center"/>
      </w:pPr>
    </w:p>
    <w:p w14:paraId="1F7A8AED">
      <w:pPr>
        <w:jc w:val="center"/>
      </w:pPr>
    </w:p>
    <w:p w14:paraId="1C6BB112">
      <w:pPr>
        <w:jc w:val="center"/>
      </w:pPr>
    </w:p>
    <w:p w14:paraId="63B5C0AE">
      <w:pPr>
        <w:keepNext/>
        <w:keepLines/>
        <w:spacing w:before="260" w:after="260" w:line="416" w:lineRule="atLeast"/>
        <w:jc w:val="center"/>
        <w:outlineLvl w:val="1"/>
        <w:rPr>
          <w:rFonts w:hint="eastAsia" w:ascii="微软简老宋" w:hAnsi="微软简老宋" w:cs="微软简老宋" w:eastAsiaTheme="minorEastAsia"/>
          <w:color w:val="00B0F0"/>
          <w:sz w:val="32"/>
          <w:szCs w:val="32"/>
        </w:rPr>
      </w:pPr>
      <w:r>
        <w:rPr>
          <w:rFonts w:hint="eastAsia" w:ascii="微软简老宋" w:hAnsi="微软简老宋" w:eastAsia="微软简老宋" w:cs="微软简老宋"/>
          <w:color w:val="00B0F0"/>
          <w:sz w:val="32"/>
          <w:szCs w:val="32"/>
        </w:rPr>
        <w:t>单元三  运动系统</w:t>
      </w:r>
    </w:p>
    <w:tbl>
      <w:tblPr>
        <w:tblStyle w:val="11"/>
        <w:tblW w:w="10205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4472C4" w:themeColor="accent5" w:sz="4" w:space="0"/>
          <w:insideV w:val="single" w:color="4472C4" w:themeColor="accent5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4"/>
        <w:gridCol w:w="7007"/>
        <w:gridCol w:w="1654"/>
      </w:tblGrid>
      <w:tr w14:paraId="1BA16DA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032D55D2">
            <w:pPr>
              <w:spacing w:line="360" w:lineRule="auto"/>
              <w:ind w:hanging="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39" w:name="_GoBack"/>
            <w:r>
              <w:rPr>
                <w:rFonts w:ascii="Times New Roman" w:hAnsi="宋体"/>
                <w:b/>
                <w:sz w:val="24"/>
                <w:szCs w:val="24"/>
              </w:rPr>
              <w:t>课</w:t>
            </w:r>
            <w:r>
              <w:rPr>
                <w:rFonts w:hint="eastAsia" w:ascii="Times New Roman" w:hAnsi="Times New Roman"/>
                <w:b/>
                <w:sz w:val="24"/>
                <w:szCs w:val="24"/>
              </w:rPr>
              <w:t>题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5AD88781">
            <w:pPr>
              <w:spacing w:line="360" w:lineRule="auto"/>
              <w:ind w:hanging="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b/>
                <w:bCs/>
                <w:color w:val="00B0F0"/>
                <w:sz w:val="32"/>
                <w:szCs w:val="32"/>
              </w:rPr>
              <w:t>运动系统</w:t>
            </w:r>
          </w:p>
        </w:tc>
      </w:tr>
      <w:tr w14:paraId="30A8439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699367C4">
            <w:pPr>
              <w:spacing w:line="360" w:lineRule="auto"/>
              <w:ind w:hanging="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宋体"/>
                <w:b/>
                <w:sz w:val="24"/>
                <w:szCs w:val="24"/>
              </w:rPr>
              <w:t>课时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71AE9B63">
            <w:pPr>
              <w:spacing w:line="360" w:lineRule="auto"/>
              <w:ind w:hanging="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14</w:t>
            </w:r>
            <w:r>
              <w:rPr>
                <w:rFonts w:ascii="Times New Roman" w:hAnsi="宋体"/>
                <w:sz w:val="24"/>
                <w:szCs w:val="24"/>
              </w:rPr>
              <w:t>课时</w:t>
            </w:r>
            <w:r>
              <w:rPr>
                <w:rFonts w:hint="eastAsia" w:ascii="Times New Roman" w:hAnsi="宋体"/>
                <w:sz w:val="24"/>
                <w:szCs w:val="24"/>
              </w:rPr>
              <w:t>（630min）。</w:t>
            </w:r>
          </w:p>
        </w:tc>
      </w:tr>
      <w:tr w14:paraId="133ED1A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0E5C1AF0">
            <w:pPr>
              <w:spacing w:line="360" w:lineRule="auto"/>
              <w:ind w:hanging="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宋体"/>
                <w:b/>
                <w:sz w:val="24"/>
                <w:szCs w:val="24"/>
              </w:rPr>
              <w:t>教学目标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397E3197">
            <w:pPr>
              <w:spacing w:line="360" w:lineRule="auto"/>
              <w:ind w:hanging="8"/>
              <w:rPr>
                <w:b/>
                <w:color w:val="00B0F0"/>
                <w:sz w:val="24"/>
                <w:szCs w:val="24"/>
              </w:rPr>
            </w:pPr>
            <w:r>
              <w:rPr>
                <w:rFonts w:hAnsi="宋体"/>
                <w:b/>
                <w:color w:val="00B0F0"/>
                <w:sz w:val="24"/>
                <w:szCs w:val="24"/>
              </w:rPr>
              <w:t>知识</w:t>
            </w:r>
            <w:r>
              <w:rPr>
                <w:rFonts w:hint="eastAsia" w:hAnsi="宋体"/>
                <w:b/>
                <w:color w:val="00B0F0"/>
                <w:sz w:val="24"/>
                <w:szCs w:val="24"/>
              </w:rPr>
              <w:t>技能</w:t>
            </w:r>
            <w:r>
              <w:rPr>
                <w:rFonts w:hAnsi="宋体"/>
                <w:b/>
                <w:color w:val="00B0F0"/>
                <w:sz w:val="24"/>
                <w:szCs w:val="24"/>
              </w:rPr>
              <w:t>目标：</w:t>
            </w:r>
          </w:p>
          <w:p w14:paraId="2374E0C1">
            <w:pPr>
              <w:spacing w:line="360" w:lineRule="auto"/>
              <w:rPr>
                <w:rFonts w:ascii="Times New Roman" w:hAnsi="宋体"/>
                <w:bCs/>
                <w:sz w:val="24"/>
                <w:szCs w:val="24"/>
              </w:rPr>
            </w:pPr>
            <w:r>
              <w:rPr>
                <w:rFonts w:hint="eastAsia" w:ascii="Times New Roman" w:hAnsi="宋体"/>
                <w:bCs/>
                <w:sz w:val="24"/>
                <w:szCs w:val="24"/>
              </w:rPr>
              <w:t>1.掌握</w:t>
            </w:r>
            <w:bookmarkStart w:id="0" w:name="OLE_LINK12"/>
            <w:bookmarkStart w:id="1" w:name="OLE_LINK13"/>
            <w:r>
              <w:rPr>
                <w:rFonts w:hint="eastAsia" w:ascii="Times New Roman" w:hAnsi="宋体"/>
                <w:bCs/>
                <w:sz w:val="24"/>
                <w:szCs w:val="24"/>
              </w:rPr>
              <w:t>运动系统的组成，骨的分类、形态和构造，全身骨的名称、位置及形态结构特点</w:t>
            </w:r>
            <w:bookmarkEnd w:id="0"/>
            <w:bookmarkEnd w:id="1"/>
            <w:r>
              <w:rPr>
                <w:rFonts w:hint="eastAsia" w:ascii="Times New Roman" w:hAnsi="宋体"/>
                <w:bCs/>
                <w:sz w:val="24"/>
                <w:szCs w:val="24"/>
              </w:rPr>
              <w:t>。</w:t>
            </w:r>
          </w:p>
          <w:p w14:paraId="48D398C8">
            <w:pPr>
              <w:spacing w:line="360" w:lineRule="auto"/>
              <w:rPr>
                <w:rFonts w:ascii="Times New Roman" w:hAnsi="宋体"/>
                <w:bCs/>
                <w:sz w:val="24"/>
                <w:szCs w:val="24"/>
              </w:rPr>
            </w:pPr>
            <w:r>
              <w:rPr>
                <w:rFonts w:hint="eastAsia" w:ascii="Times New Roman" w:hAnsi="宋体"/>
                <w:bCs/>
                <w:sz w:val="24"/>
                <w:szCs w:val="24"/>
              </w:rPr>
              <w:t>2.掌握</w:t>
            </w:r>
            <w:bookmarkStart w:id="2" w:name="OLE_LINK17"/>
            <w:bookmarkStart w:id="3" w:name="OLE_LINK16"/>
            <w:r>
              <w:rPr>
                <w:rFonts w:hint="eastAsia" w:ascii="Times New Roman" w:hAnsi="宋体"/>
                <w:bCs/>
                <w:sz w:val="24"/>
                <w:szCs w:val="24"/>
              </w:rPr>
              <w:t>全身关节的名称、组成</w:t>
            </w:r>
            <w:bookmarkEnd w:id="2"/>
            <w:bookmarkEnd w:id="3"/>
            <w:r>
              <w:rPr>
                <w:rFonts w:hint="eastAsia" w:ascii="Times New Roman" w:hAnsi="宋体"/>
                <w:bCs/>
                <w:sz w:val="24"/>
                <w:szCs w:val="24"/>
              </w:rPr>
              <w:t>及特点，全身重要肌肉的名称、起止点及作用。</w:t>
            </w:r>
          </w:p>
          <w:p w14:paraId="63641EDB">
            <w:pPr>
              <w:spacing w:line="360" w:lineRule="auto"/>
              <w:rPr>
                <w:rFonts w:ascii="Times New Roman" w:hAnsi="宋体"/>
                <w:bCs/>
                <w:sz w:val="24"/>
                <w:szCs w:val="24"/>
              </w:rPr>
            </w:pPr>
            <w:r>
              <w:rPr>
                <w:rFonts w:hint="eastAsia" w:ascii="Times New Roman" w:hAnsi="宋体"/>
                <w:bCs/>
                <w:sz w:val="24"/>
                <w:szCs w:val="24"/>
              </w:rPr>
              <w:t>3.熟悉胸壁、腹前外侧壁的层次结构。</w:t>
            </w:r>
          </w:p>
          <w:p w14:paraId="59156739">
            <w:pPr>
              <w:spacing w:line="360" w:lineRule="auto"/>
              <w:ind w:hanging="8"/>
              <w:rPr>
                <w:rFonts w:ascii="Times New Roman" w:hAnsi="Times New Roman"/>
                <w:b/>
                <w:color w:val="00B0F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B0F0"/>
                <w:sz w:val="24"/>
                <w:szCs w:val="24"/>
              </w:rPr>
              <w:t>思政育人目标</w:t>
            </w:r>
            <w:r>
              <w:rPr>
                <w:rFonts w:hint="eastAsia" w:ascii="Times New Roman" w:hAnsi="Times New Roman"/>
                <w:b/>
                <w:color w:val="00B0F0"/>
                <w:sz w:val="24"/>
                <w:szCs w:val="24"/>
              </w:rPr>
              <w:t>：</w:t>
            </w:r>
          </w:p>
          <w:p w14:paraId="2E840DFB">
            <w:pPr>
              <w:spacing w:line="360" w:lineRule="auto"/>
              <w:ind w:left="-6" w:firstLine="480" w:firstLineChars="200"/>
              <w:rPr>
                <w:rFonts w:ascii="Times New Roman" w:hAnsi="宋体"/>
                <w:bCs/>
                <w:sz w:val="24"/>
                <w:szCs w:val="24"/>
              </w:rPr>
            </w:pPr>
            <w:r>
              <w:rPr>
                <w:rFonts w:hint="eastAsia" w:ascii="Times New Roman" w:hAnsi="宋体"/>
                <w:bCs/>
                <w:sz w:val="24"/>
                <w:szCs w:val="24"/>
              </w:rPr>
              <w:t>培养学生尊重生命，学会用心关爱服务对象；关注健康，形成健康生活方式。</w:t>
            </w:r>
          </w:p>
        </w:tc>
      </w:tr>
      <w:tr w14:paraId="0C89B5B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0902AE34">
            <w:pPr>
              <w:spacing w:line="360" w:lineRule="auto"/>
              <w:ind w:hanging="8"/>
              <w:jc w:val="center"/>
              <w:rPr>
                <w:rFonts w:ascii="Times New Roman" w:hAnsi="宋体"/>
                <w:b/>
                <w:sz w:val="24"/>
                <w:szCs w:val="24"/>
              </w:rPr>
            </w:pPr>
            <w:r>
              <w:rPr>
                <w:rFonts w:ascii="Times New Roman" w:hAnsi="宋体"/>
                <w:b/>
                <w:sz w:val="24"/>
                <w:szCs w:val="24"/>
              </w:rPr>
              <w:t>教学重</w:t>
            </w:r>
            <w:r>
              <w:rPr>
                <w:rFonts w:hint="eastAsia" w:ascii="Times New Roman" w:hAnsi="宋体"/>
                <w:b/>
                <w:sz w:val="24"/>
                <w:szCs w:val="24"/>
              </w:rPr>
              <w:t>难</w:t>
            </w:r>
            <w:r>
              <w:rPr>
                <w:rFonts w:ascii="Times New Roman" w:hAnsi="宋体"/>
                <w:b/>
                <w:sz w:val="24"/>
                <w:szCs w:val="24"/>
              </w:rPr>
              <w:t>点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35F62CF2">
            <w:pPr>
              <w:spacing w:line="360" w:lineRule="auto"/>
              <w:ind w:hanging="8"/>
              <w:rPr>
                <w:rFonts w:ascii="Times New Roman" w:hAnsi="宋体"/>
                <w:bCs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color w:val="00B0F0"/>
                <w:sz w:val="24"/>
                <w:szCs w:val="24"/>
              </w:rPr>
              <w:t>教学重点：</w:t>
            </w:r>
            <w:r>
              <w:rPr>
                <w:rFonts w:hint="eastAsia" w:ascii="Times New Roman" w:hAnsi="宋体"/>
                <w:bCs/>
                <w:sz w:val="24"/>
                <w:szCs w:val="24"/>
              </w:rPr>
              <w:t>运动系统的组成，</w:t>
            </w:r>
            <w:bookmarkStart w:id="4" w:name="OLE_LINK20"/>
            <w:bookmarkStart w:id="5" w:name="OLE_LINK21"/>
            <w:r>
              <w:rPr>
                <w:rFonts w:hint="eastAsia" w:ascii="Times New Roman" w:hAnsi="宋体"/>
                <w:bCs/>
                <w:sz w:val="24"/>
                <w:szCs w:val="24"/>
              </w:rPr>
              <w:t>骨的分类和构造</w:t>
            </w:r>
            <w:bookmarkEnd w:id="4"/>
            <w:bookmarkEnd w:id="5"/>
            <w:r>
              <w:rPr>
                <w:rFonts w:hint="eastAsia" w:ascii="Times New Roman" w:hAnsi="宋体"/>
                <w:bCs/>
                <w:sz w:val="24"/>
                <w:szCs w:val="24"/>
              </w:rPr>
              <w:t>，全身关节的名称、组成，重要肌肉的部位、起止、作用，胸骨角、翼点、鼻窦、颅囟的位置、意义</w:t>
            </w:r>
          </w:p>
          <w:p w14:paraId="585B6150">
            <w:pPr>
              <w:spacing w:line="360" w:lineRule="auto"/>
              <w:ind w:hanging="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color w:val="00B0F0"/>
                <w:sz w:val="24"/>
                <w:szCs w:val="24"/>
              </w:rPr>
              <w:t>教学难点：</w:t>
            </w:r>
            <w:r>
              <w:rPr>
                <w:rFonts w:hint="eastAsia" w:ascii="Times New Roman" w:hAnsi="宋体"/>
                <w:bCs/>
                <w:sz w:val="24"/>
                <w:szCs w:val="24"/>
              </w:rPr>
              <w:t>骨的分类和构造，重要骨性标志及临床意义，关节的构造，重要肌群的位置及功能</w:t>
            </w:r>
          </w:p>
        </w:tc>
      </w:tr>
      <w:tr w14:paraId="4D9AC81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2C6C0911">
            <w:pPr>
              <w:spacing w:line="360" w:lineRule="auto"/>
              <w:ind w:hanging="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宋体"/>
                <w:b/>
                <w:sz w:val="24"/>
                <w:szCs w:val="24"/>
              </w:rPr>
              <w:t>教学方法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3A8F2E6A">
            <w:pPr>
              <w:spacing w:line="360" w:lineRule="auto"/>
              <w:ind w:hanging="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sz w:val="24"/>
                <w:szCs w:val="24"/>
              </w:rPr>
              <w:t>讲授法、问答法、讨论法</w:t>
            </w:r>
          </w:p>
        </w:tc>
      </w:tr>
      <w:tr w14:paraId="71C535C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1A676497">
            <w:pPr>
              <w:spacing w:line="360" w:lineRule="auto"/>
              <w:ind w:hanging="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宋体"/>
                <w:b/>
                <w:sz w:val="24"/>
                <w:szCs w:val="24"/>
              </w:rPr>
              <w:t>教学用具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6669C524">
            <w:pPr>
              <w:spacing w:line="360" w:lineRule="auto"/>
              <w:ind w:hanging="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宋体"/>
                <w:sz w:val="24"/>
                <w:szCs w:val="24"/>
              </w:rPr>
              <w:t>电脑、投影仪、</w:t>
            </w:r>
            <w:r>
              <w:rPr>
                <w:rFonts w:ascii="Times New Roman" w:hAnsi="宋体"/>
                <w:sz w:val="24"/>
                <w:szCs w:val="24"/>
              </w:rPr>
              <w:t>多媒体</w:t>
            </w:r>
            <w:r>
              <w:rPr>
                <w:rFonts w:hint="eastAsia" w:ascii="Times New Roman" w:hAnsi="宋体"/>
                <w:sz w:val="24"/>
                <w:szCs w:val="24"/>
              </w:rPr>
              <w:t>课件、教材、运动系统模具、标本</w:t>
            </w:r>
          </w:p>
        </w:tc>
      </w:tr>
      <w:tr w14:paraId="5C5405F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bottom w:val="double" w:color="4472C4" w:themeColor="accent5" w:sz="4" w:space="0"/>
              <w:tl2br w:val="nil"/>
              <w:tr2bl w:val="nil"/>
            </w:tcBorders>
            <w:shd w:val="clear" w:color="auto" w:fill="B7F1FF"/>
            <w:vAlign w:val="center"/>
          </w:tcPr>
          <w:p w14:paraId="1A95A7D7">
            <w:pPr>
              <w:spacing w:line="360" w:lineRule="auto"/>
              <w:ind w:hanging="8"/>
              <w:jc w:val="center"/>
              <w:rPr>
                <w:rFonts w:ascii="Times New Roman" w:hAnsi="宋体"/>
                <w:b/>
                <w:sz w:val="24"/>
                <w:szCs w:val="24"/>
              </w:rPr>
            </w:pPr>
            <w:r>
              <w:rPr>
                <w:rFonts w:ascii="Times New Roman" w:hAnsi="宋体"/>
                <w:b/>
                <w:sz w:val="24"/>
                <w:szCs w:val="24"/>
              </w:rPr>
              <w:t>教学设计</w:t>
            </w:r>
          </w:p>
        </w:tc>
        <w:tc>
          <w:tcPr>
            <w:tcW w:w="8904" w:type="dxa"/>
            <w:gridSpan w:val="2"/>
            <w:tcBorders>
              <w:bottom w:val="double" w:color="4472C4" w:themeColor="accent5" w:sz="4" w:space="0"/>
              <w:tl2br w:val="nil"/>
              <w:tr2bl w:val="nil"/>
            </w:tcBorders>
            <w:vAlign w:val="center"/>
          </w:tcPr>
          <w:p w14:paraId="57633EDB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</w:t>
            </w:r>
            <w:r>
              <w:rPr>
                <w:rFonts w:ascii="Times New Roman" w:hAnsi="宋体"/>
                <w:kern w:val="0"/>
                <w:sz w:val="24"/>
                <w:szCs w:val="24"/>
              </w:rPr>
              <w:t>1</w:t>
            </w: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节课：</w:t>
            </w:r>
            <w:r>
              <w:rPr>
                <w:rFonts w:hint="eastAsia" w:ascii="Times New Roman" w:hAnsi="宋体"/>
                <w:sz w:val="24"/>
                <w:szCs w:val="24"/>
              </w:rPr>
              <w:t>考勤（2min）--知识讲解（</w:t>
            </w:r>
            <w:r>
              <w:rPr>
                <w:rFonts w:ascii="Times New Roman" w:hAnsi="宋体"/>
                <w:sz w:val="24"/>
                <w:szCs w:val="24"/>
              </w:rPr>
              <w:t>40</w:t>
            </w:r>
            <w:r>
              <w:rPr>
                <w:rFonts w:hint="eastAsia" w:ascii="Times New Roman" w:hAnsi="宋体"/>
                <w:sz w:val="24"/>
                <w:szCs w:val="24"/>
              </w:rPr>
              <w:t>min）--作业布置（3min）</w:t>
            </w:r>
          </w:p>
          <w:p w14:paraId="784BEFB3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bookmarkStart w:id="6" w:name="OLE_LINK23"/>
            <w:bookmarkStart w:id="7" w:name="OLE_LINK22"/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</w:t>
            </w:r>
            <w:r>
              <w:rPr>
                <w:rFonts w:ascii="Times New Roman" w:hAnsi="宋体"/>
                <w:kern w:val="0"/>
                <w:sz w:val="24"/>
                <w:szCs w:val="24"/>
              </w:rPr>
              <w:t>2</w:t>
            </w: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节课：</w:t>
            </w:r>
            <w:r>
              <w:rPr>
                <w:rFonts w:hint="eastAsia" w:ascii="Times New Roman" w:hAnsi="宋体"/>
                <w:sz w:val="24"/>
                <w:szCs w:val="24"/>
              </w:rPr>
              <w:t>知识讲解（40min）--课堂小结（3min）--作业布置（2min）</w:t>
            </w:r>
          </w:p>
          <w:p w14:paraId="36693440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</w:t>
            </w:r>
            <w:r>
              <w:rPr>
                <w:rFonts w:ascii="Times New Roman" w:hAnsi="宋体"/>
                <w:kern w:val="0"/>
                <w:sz w:val="24"/>
                <w:szCs w:val="24"/>
              </w:rPr>
              <w:t>3</w:t>
            </w: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节课：</w:t>
            </w:r>
            <w:r>
              <w:rPr>
                <w:rFonts w:hint="eastAsia" w:ascii="Times New Roman" w:hAnsi="宋体"/>
                <w:sz w:val="24"/>
                <w:szCs w:val="24"/>
              </w:rPr>
              <w:t>知识讲解（40min）--课堂小结（3min）--作业布置（2min）</w:t>
            </w:r>
          </w:p>
          <w:p w14:paraId="03DA81FE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ascii="Times New Roman" w:hAnsi="宋体"/>
                <w:sz w:val="24"/>
                <w:szCs w:val="24"/>
              </w:rPr>
              <w:t>第</w:t>
            </w:r>
            <w:r>
              <w:rPr>
                <w:rFonts w:hint="eastAsia" w:ascii="Times New Roman" w:hAnsi="宋体"/>
                <w:sz w:val="24"/>
                <w:szCs w:val="24"/>
              </w:rPr>
              <w:t>4</w:t>
            </w:r>
            <w:r>
              <w:rPr>
                <w:rFonts w:ascii="Times New Roman" w:hAnsi="宋体"/>
                <w:sz w:val="24"/>
                <w:szCs w:val="24"/>
              </w:rPr>
              <w:t>节课：知识讲解（40min）--课堂小结（3min）--作业布置（2min）</w:t>
            </w:r>
          </w:p>
          <w:p w14:paraId="6E7BF4BA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第5节课：</w:t>
            </w:r>
            <w:r>
              <w:rPr>
                <w:rFonts w:hint="eastAsia" w:ascii="Times New Roman" w:hAnsi="宋体"/>
                <w:sz w:val="24"/>
                <w:szCs w:val="24"/>
              </w:rPr>
              <w:t>知识讲解（40min）--课堂小结（3min）--作业布置（2min）</w:t>
            </w:r>
          </w:p>
          <w:p w14:paraId="66A13039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ascii="Times New Roman" w:hAnsi="宋体"/>
                <w:sz w:val="24"/>
                <w:szCs w:val="24"/>
              </w:rPr>
              <w:t>第</w:t>
            </w:r>
            <w:r>
              <w:rPr>
                <w:rFonts w:hint="eastAsia" w:ascii="Times New Roman" w:hAnsi="宋体"/>
                <w:sz w:val="24"/>
                <w:szCs w:val="24"/>
              </w:rPr>
              <w:t>6</w:t>
            </w:r>
            <w:r>
              <w:rPr>
                <w:rFonts w:ascii="Times New Roman" w:hAnsi="宋体"/>
                <w:sz w:val="24"/>
                <w:szCs w:val="24"/>
              </w:rPr>
              <w:t>节课：知识讲解（40min）--课堂小结（3min）--作业布置（2min）</w:t>
            </w:r>
            <w:bookmarkEnd w:id="6"/>
            <w:bookmarkEnd w:id="7"/>
          </w:p>
          <w:p w14:paraId="62482EAE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第7节课：</w:t>
            </w:r>
            <w:r>
              <w:rPr>
                <w:rFonts w:hint="eastAsia" w:ascii="Times New Roman" w:hAnsi="宋体"/>
                <w:sz w:val="24"/>
                <w:szCs w:val="24"/>
              </w:rPr>
              <w:t>知识讲解（40min）--课堂小结（3min）--作业布置（2min）</w:t>
            </w:r>
          </w:p>
          <w:p w14:paraId="2179A5C4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第8节课：</w:t>
            </w:r>
            <w:r>
              <w:rPr>
                <w:rFonts w:hint="eastAsia" w:ascii="Times New Roman" w:hAnsi="宋体"/>
                <w:sz w:val="24"/>
                <w:szCs w:val="24"/>
              </w:rPr>
              <w:t>知识讲解（40min）--课堂小结（3min）--作业布置（2min）</w:t>
            </w:r>
          </w:p>
          <w:p w14:paraId="51083FBA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ascii="Times New Roman" w:hAnsi="宋体"/>
                <w:sz w:val="24"/>
                <w:szCs w:val="24"/>
              </w:rPr>
              <w:t>第</w:t>
            </w:r>
            <w:r>
              <w:rPr>
                <w:rFonts w:hint="eastAsia" w:ascii="Times New Roman" w:hAnsi="宋体"/>
                <w:sz w:val="24"/>
                <w:szCs w:val="24"/>
              </w:rPr>
              <w:t>9</w:t>
            </w:r>
            <w:r>
              <w:rPr>
                <w:rFonts w:ascii="Times New Roman" w:hAnsi="宋体"/>
                <w:sz w:val="24"/>
                <w:szCs w:val="24"/>
              </w:rPr>
              <w:t>节课：知识讲解（40min）--课堂小结（3min）--作业布置（2min）</w:t>
            </w:r>
          </w:p>
          <w:p w14:paraId="64628783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bookmarkStart w:id="8" w:name="OLE_LINK24"/>
            <w:bookmarkStart w:id="9" w:name="OLE_LINK25"/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第10节课：</w:t>
            </w:r>
            <w:r>
              <w:rPr>
                <w:rFonts w:hint="eastAsia" w:ascii="Times New Roman" w:hAnsi="宋体"/>
                <w:sz w:val="24"/>
                <w:szCs w:val="24"/>
              </w:rPr>
              <w:t>知识讲解（40min）--课堂小结（3min）--作业布置（2min）</w:t>
            </w:r>
          </w:p>
          <w:p w14:paraId="25DE28DF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ascii="Times New Roman" w:hAnsi="宋体"/>
                <w:sz w:val="24"/>
                <w:szCs w:val="24"/>
              </w:rPr>
              <w:t>第</w:t>
            </w:r>
            <w:r>
              <w:rPr>
                <w:rFonts w:hint="eastAsia" w:ascii="Times New Roman" w:hAnsi="宋体"/>
                <w:sz w:val="24"/>
                <w:szCs w:val="24"/>
              </w:rPr>
              <w:t>11</w:t>
            </w:r>
            <w:r>
              <w:rPr>
                <w:rFonts w:ascii="Times New Roman" w:hAnsi="宋体"/>
                <w:sz w:val="24"/>
                <w:szCs w:val="24"/>
              </w:rPr>
              <w:t>节课：知识讲解（40min）--课堂小结（3min）--作业布置（2min）</w:t>
            </w:r>
            <w:bookmarkEnd w:id="8"/>
            <w:bookmarkEnd w:id="9"/>
          </w:p>
          <w:p w14:paraId="40BF571A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第12节课：</w:t>
            </w:r>
            <w:r>
              <w:rPr>
                <w:rFonts w:hint="eastAsia" w:ascii="Times New Roman" w:hAnsi="宋体"/>
                <w:sz w:val="24"/>
                <w:szCs w:val="24"/>
              </w:rPr>
              <w:t>知识讲解（40min）--课堂小结（3min）--作业布置（2min）</w:t>
            </w:r>
          </w:p>
          <w:p w14:paraId="2CA2B369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ascii="Times New Roman" w:hAnsi="宋体"/>
                <w:sz w:val="24"/>
                <w:szCs w:val="24"/>
              </w:rPr>
              <w:t>第</w:t>
            </w:r>
            <w:r>
              <w:rPr>
                <w:rFonts w:hint="eastAsia" w:ascii="Times New Roman" w:hAnsi="宋体"/>
                <w:sz w:val="24"/>
                <w:szCs w:val="24"/>
              </w:rPr>
              <w:t>13</w:t>
            </w:r>
            <w:r>
              <w:rPr>
                <w:rFonts w:ascii="Times New Roman" w:hAnsi="宋体"/>
                <w:sz w:val="24"/>
                <w:szCs w:val="24"/>
              </w:rPr>
              <w:t>节课：知识讲解（40min）--课堂小结（3min）--作业布置（2min）</w:t>
            </w:r>
          </w:p>
          <w:p w14:paraId="7E1A2824">
            <w:pPr>
              <w:spacing w:line="360" w:lineRule="auto"/>
              <w:ind w:hanging="8"/>
              <w:rPr>
                <w:rFonts w:ascii="Times New Roman" w:hAnsi="宋体"/>
                <w:sz w:val="24"/>
                <w:szCs w:val="24"/>
              </w:rPr>
            </w:pP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第</w:t>
            </w:r>
            <w:r>
              <w:rPr>
                <w:rFonts w:ascii="Times New Roman" w:hAnsi="宋体"/>
                <w:kern w:val="0"/>
                <w:sz w:val="24"/>
                <w:szCs w:val="24"/>
              </w:rPr>
              <w:t>1</w:t>
            </w:r>
            <w:r>
              <w:rPr>
                <w:rFonts w:hint="eastAsia" w:ascii="Times New Roman" w:hAnsi="宋体"/>
                <w:kern w:val="0"/>
                <w:sz w:val="24"/>
                <w:szCs w:val="24"/>
              </w:rPr>
              <w:t>4节课：</w:t>
            </w:r>
            <w:r>
              <w:rPr>
                <w:rFonts w:hint="eastAsia" w:ascii="Times New Roman" w:hAnsi="宋体"/>
                <w:sz w:val="24"/>
                <w:szCs w:val="24"/>
              </w:rPr>
              <w:t>知识讲解（</w:t>
            </w:r>
            <w:r>
              <w:rPr>
                <w:rFonts w:ascii="Times New Roman" w:hAnsi="宋体"/>
                <w:sz w:val="24"/>
                <w:szCs w:val="24"/>
              </w:rPr>
              <w:t>40min</w:t>
            </w:r>
            <w:r>
              <w:rPr>
                <w:rFonts w:hint="eastAsia" w:ascii="Times New Roman" w:hAnsi="宋体"/>
                <w:sz w:val="24"/>
                <w:szCs w:val="24"/>
              </w:rPr>
              <w:t>）</w:t>
            </w:r>
            <w:r>
              <w:rPr>
                <w:rFonts w:ascii="Times New Roman" w:hAnsi="宋体"/>
                <w:sz w:val="24"/>
                <w:szCs w:val="24"/>
              </w:rPr>
              <w:t>--</w:t>
            </w:r>
            <w:r>
              <w:rPr>
                <w:rFonts w:hint="eastAsia" w:ascii="Times New Roman" w:hAnsi="宋体"/>
                <w:sz w:val="24"/>
                <w:szCs w:val="24"/>
              </w:rPr>
              <w:t>课堂小结（</w:t>
            </w:r>
            <w:r>
              <w:rPr>
                <w:rFonts w:ascii="Times New Roman" w:hAnsi="宋体"/>
                <w:sz w:val="24"/>
                <w:szCs w:val="24"/>
              </w:rPr>
              <w:t>3min</w:t>
            </w:r>
            <w:r>
              <w:rPr>
                <w:rFonts w:hint="eastAsia" w:ascii="Times New Roman" w:hAnsi="宋体"/>
                <w:sz w:val="24"/>
                <w:szCs w:val="24"/>
              </w:rPr>
              <w:t>）</w:t>
            </w:r>
            <w:r>
              <w:rPr>
                <w:rFonts w:ascii="Times New Roman" w:hAnsi="宋体"/>
                <w:sz w:val="24"/>
                <w:szCs w:val="24"/>
              </w:rPr>
              <w:t>--</w:t>
            </w:r>
            <w:r>
              <w:rPr>
                <w:rFonts w:hint="eastAsia" w:ascii="Times New Roman" w:hAnsi="宋体"/>
                <w:sz w:val="24"/>
                <w:szCs w:val="24"/>
              </w:rPr>
              <w:t>作业布置（</w:t>
            </w:r>
            <w:r>
              <w:rPr>
                <w:rFonts w:ascii="Times New Roman" w:hAnsi="宋体"/>
                <w:sz w:val="24"/>
                <w:szCs w:val="24"/>
              </w:rPr>
              <w:t>2min</w:t>
            </w:r>
            <w:r>
              <w:rPr>
                <w:rFonts w:hint="eastAsia" w:ascii="Times New Roman" w:hAnsi="宋体"/>
                <w:sz w:val="24"/>
                <w:szCs w:val="24"/>
              </w:rPr>
              <w:t>）</w:t>
            </w:r>
          </w:p>
        </w:tc>
      </w:tr>
      <w:tr w14:paraId="1591F0B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00B0F0"/>
            <w:vAlign w:val="center"/>
          </w:tcPr>
          <w:p w14:paraId="1E8B3110">
            <w:pPr>
              <w:spacing w:line="360" w:lineRule="auto"/>
              <w:ind w:hanging="8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教学过程</w:t>
            </w:r>
          </w:p>
        </w:tc>
        <w:tc>
          <w:tcPr>
            <w:tcW w:w="7208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00B0F0"/>
            <w:vAlign w:val="center"/>
          </w:tcPr>
          <w:p w14:paraId="4DC3A186">
            <w:pPr>
              <w:spacing w:line="36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主要教学内容及步骤</w:t>
            </w:r>
          </w:p>
        </w:tc>
        <w:tc>
          <w:tcPr>
            <w:tcW w:w="1696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00B0F0"/>
            <w:vAlign w:val="center"/>
          </w:tcPr>
          <w:p w14:paraId="7AAC7A88">
            <w:pPr>
              <w:spacing w:line="36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设计意图</w:t>
            </w:r>
          </w:p>
        </w:tc>
      </w:tr>
      <w:tr w14:paraId="27CD1D7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op w:val="double" w:color="4472C4" w:themeColor="accent5" w:sz="4" w:space="0"/>
              <w:tl2br w:val="nil"/>
              <w:tr2bl w:val="nil"/>
            </w:tcBorders>
            <w:shd w:val="clear" w:color="auto" w:fill="B7F1FF"/>
            <w:vAlign w:val="center"/>
          </w:tcPr>
          <w:p w14:paraId="675E84A7">
            <w:pPr>
              <w:spacing w:line="360" w:lineRule="auto"/>
              <w:ind w:hanging="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</w:rPr>
              <w:t>考勤</w:t>
            </w:r>
          </w:p>
          <w:p w14:paraId="5DB6D489">
            <w:pPr>
              <w:spacing w:line="360" w:lineRule="auto"/>
              <w:ind w:hanging="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</w:rPr>
              <w:t>（2min）</w:t>
            </w:r>
          </w:p>
        </w:tc>
        <w:tc>
          <w:tcPr>
            <w:tcW w:w="7208" w:type="dxa"/>
            <w:tcBorders>
              <w:top w:val="double" w:color="4472C4" w:themeColor="accent5" w:sz="4" w:space="0"/>
              <w:tl2br w:val="nil"/>
              <w:tr2bl w:val="nil"/>
            </w:tcBorders>
            <w:vAlign w:val="center"/>
          </w:tcPr>
          <w:p w14:paraId="35DC47D5">
            <w:pPr>
              <w:spacing w:line="360" w:lineRule="auto"/>
              <w:jc w:val="left"/>
              <w:rPr>
                <w:rFonts w:ascii="Times New Roman" w:hAnsi="Times New Roman"/>
                <w:color w:val="C00000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 w:val="24"/>
                <w:szCs w:val="24"/>
              </w:rPr>
              <w:t>■【教师】清点上课人数，记录好考勤</w:t>
            </w:r>
          </w:p>
          <w:p w14:paraId="1D83DCA0">
            <w:pPr>
              <w:spacing w:line="36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color w:val="548235" w:themeColor="accent6" w:themeShade="BF"/>
                <w:sz w:val="24"/>
                <w:szCs w:val="24"/>
              </w:rPr>
              <w:t>■【学生】班干部报请假人员及原因</w:t>
            </w:r>
          </w:p>
        </w:tc>
        <w:tc>
          <w:tcPr>
            <w:tcW w:w="1696" w:type="dxa"/>
            <w:tcBorders>
              <w:top w:val="double" w:color="4472C4" w:themeColor="accent5" w:sz="4" w:space="0"/>
              <w:tl2br w:val="nil"/>
              <w:tr2bl w:val="nil"/>
            </w:tcBorders>
            <w:vAlign w:val="center"/>
          </w:tcPr>
          <w:p w14:paraId="2D1B0F26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培养学生的组织纪律性,掌握学生的出勤情况</w:t>
            </w:r>
          </w:p>
        </w:tc>
      </w:tr>
      <w:tr w14:paraId="47C3551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309211A1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知识讲解</w:t>
            </w:r>
          </w:p>
          <w:p w14:paraId="6FD8A67D">
            <w:pPr>
              <w:spacing w:line="360" w:lineRule="auto"/>
              <w:ind w:hanging="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/>
                <w:sz w:val="24"/>
                <w:szCs w:val="24"/>
              </w:rPr>
              <w:t>40min</w:t>
            </w:r>
            <w:r>
              <w:rPr>
                <w:rFonts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106941CE">
            <w:pPr>
              <w:widowControl/>
              <w:spacing w:line="360" w:lineRule="auto"/>
              <w:jc w:val="left"/>
              <w:rPr>
                <w:rFonts w:ascii="Times New Roman" w:hAnsi="Times New Roman"/>
                <w:bCs/>
                <w:color w:val="C00000"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展示</w:t>
            </w:r>
            <w:bookmarkStart w:id="10" w:name="OLE_LINK9"/>
            <w:bookmarkStart w:id="11" w:name="OLE_LINK8"/>
            <w:bookmarkStart w:id="12" w:name="OLE_LINK7"/>
            <w:bookmarkStart w:id="13" w:name="OLE_LINK10"/>
            <w:bookmarkStart w:id="14" w:name="OLE_LINK11"/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运动系统的标本和模型</w:t>
            </w:r>
            <w:bookmarkEnd w:id="10"/>
            <w:bookmarkEnd w:id="11"/>
            <w:bookmarkEnd w:id="12"/>
          </w:p>
          <w:bookmarkEnd w:id="13"/>
          <w:bookmarkEnd w:id="14"/>
          <w:p w14:paraId="21B4593A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一、骨</w:t>
            </w:r>
          </w:p>
          <w:p w14:paraId="0D43C36C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骨是一种器官，主要由骨组织构成。每块骨都具有一定的形态结构和功能，不断进行新陈代谢和生长发育，并有修复、再生和改建的能力，骨还是钙、磷的储存库。成人共有206块，按部位可分为躯干骨51块，颅骨29块(包括听小骨6块)，上肢骨64块和下肢骨62块。</w:t>
            </w:r>
          </w:p>
          <w:p w14:paraId="41FA0999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1.骨的形态  根据外形，骨可分为长骨、短骨、扁骨和不规则骨四种。</w:t>
            </w:r>
          </w:p>
          <w:p w14:paraId="30761370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⑴长骨  呈长管状，有一体两端。体细长又称骨干，内有空腔称骨髓腔，容纳骨髓。两端膨大称骺，其表面一般都具有光滑的关节面。长骨多分布于人体的四肢。</w:t>
            </w:r>
          </w:p>
          <w:p w14:paraId="180D8A7F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⑵短骨  较短小，呈立方形，多分布于手和足。</w:t>
            </w:r>
          </w:p>
          <w:p w14:paraId="147759F7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⑶扁骨  扁薄呈板状，主要构成骨性腔的壁，对内部器官起保护作用。</w:t>
            </w:r>
          </w:p>
          <w:p w14:paraId="1EBD3A1C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⑷不规则骨  形状不规则，其功能多样，多分布于躯干、颅底和面部。</w:t>
            </w:r>
          </w:p>
          <w:p w14:paraId="1BE98815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2.骨的构造  骨由骨质、骨膜和骨髓构成。</w:t>
            </w:r>
          </w:p>
          <w:p w14:paraId="7209C9AC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⑴骨质  是骨的实质部分，由骨组织构成，分骨密质和骨松质。骨密质分布于骨的表面和长骨的骨干，其结构致密坚硬，具有较大的耐压性。骨松质主要分布于长骨的两端和短骨、扁骨的内部，其结构疏松，由骨小梁构成，结构疏松，骨小梁按骨的压力曲线和张力曲线排列。</w:t>
            </w:r>
          </w:p>
          <w:p w14:paraId="0E9C8291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不同形态的骨，其骨密质和骨松质的配布也不相同。长骨的骨干主要由骨密质构成，而两端表面的骨密质很薄，骨松质很发达。短骨的构造与长骨的两端相似，扁骨为两层骨密质夹着一层骨松质构成。颅盖诸扁骨的内、外两层骨密质，分别称为内板和外板，中间的骨松质称板障。</w:t>
            </w:r>
          </w:p>
          <w:p w14:paraId="7689F307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⑵骨膜  骨的表面除关节面以外的部位均覆盖有骨膜。骨膜由致密结缔组织构成，含有丰富的血管、神经、淋巴管和大量的成骨细胞，对骨有营养和保护作用，在骨损伤后修复和骨生长发育过程中也具有重要作用。</w:t>
            </w:r>
          </w:p>
          <w:p w14:paraId="47180683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⑶骨髓  是充填在髓腔和骨松质间隙内的软组织。富含有血管，成人总量约1500 ml，分为红骨髓和黄骨髓两种。红骨髓呈深红色，主要由网状组织及处于不同发育阶段的血细胞构成，具有造血功能。黄骨髓呈黄色，主要为脂肪组织，已不具备造血功能，但仍保持造血的潜能。胎儿和幼儿都是红骨髓，从5岁前后开始，长骨骨髓腔内的红骨髓逐渐转变成为黄骨髓。成人红骨髓在某些部位终生保存，如髂骨、胸骨和椎骨等处，因此，临床需要检查骨髓的造血功能时，常选择这些骨的某处进行穿刺抽取红骨髓进行检查。</w:t>
            </w:r>
          </w:p>
          <w:p w14:paraId="04A8EE4C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3.骨的化学成分与物理特性  骨的化学成分主要由有机质和无机质构成。有机质主要为胶原纤维，其赋予骨的弹性和韧性。无机质主要为钙盐，使骨有硬度和脆性。一生中骨的无机质与有机质不断变化，其物理特性也随之变化。幼儿骨的有机质相对较多，故骨的韧性较好，硬度较差，易变形，在外力作用下不易骨折，或骨折时折而不断，与青嫩的树枝被折时的情况相似，称青枝骨折。老年人骨的无机质相对较多，故骨的韧性和弹性小而脆性大，易发生骨折。成人骨的化学成分是由65%的无机质和35%的有机质组成，其比例最适当，故骨既有弹性又很坚硬。</w:t>
            </w:r>
          </w:p>
          <w:p w14:paraId="21893AB1">
            <w:pPr>
              <w:autoSpaceDE w:val="0"/>
              <w:spacing w:line="360" w:lineRule="auto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538135"/>
                <w:sz w:val="24"/>
                <w:szCs w:val="24"/>
              </w:rPr>
              <w:t>【学生】</w:t>
            </w:r>
            <w:r>
              <w:rPr>
                <w:rFonts w:hint="eastAsia" w:ascii="宋体" w:hAnsi="宋体" w:cs="宋体"/>
                <w:color w:val="538135"/>
                <w:sz w:val="24"/>
                <w:szCs w:val="24"/>
              </w:rPr>
              <w:t>思考、讨论。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2FB555D0">
            <w:pPr>
              <w:widowControl/>
              <w:spacing w:line="360" w:lineRule="auto"/>
              <w:jc w:val="left"/>
              <w:rPr>
                <w:rFonts w:ascii="Times New Roman" w:hAnsi="Times New Roman"/>
                <w:bCs/>
                <w:color w:val="C00000"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</w:rPr>
              <w:t>展示运动系统的标本和模型</w:t>
            </w:r>
          </w:p>
          <w:p w14:paraId="4CA8EABA">
            <w:pPr>
              <w:spacing w:line="360" w:lineRule="auto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</w:rPr>
              <w:t>，让学生更加仔细的阅读，从而激发学生的学习欲望。</w:t>
            </w:r>
          </w:p>
        </w:tc>
      </w:tr>
      <w:tr w14:paraId="625D195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28FB6A9F">
            <w:pPr>
              <w:spacing w:line="360" w:lineRule="auto"/>
              <w:ind w:hanging="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作业布置</w:t>
            </w:r>
            <w:r>
              <w:rPr>
                <w:rFonts w:hint="eastAsia" w:ascii="Times New Roman" w:hAnsi="Times New Roman"/>
                <w:sz w:val="24"/>
                <w:szCs w:val="24"/>
              </w:rPr>
              <w:t>（3min）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3E69DCE7">
            <w:pPr>
              <w:spacing w:line="360" w:lineRule="auto"/>
              <w:rPr>
                <w:rFonts w:ascii="宋体" w:hAnsi="宋体" w:cs="宋体"/>
                <w:bCs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布置课后作业</w:t>
            </w:r>
          </w:p>
          <w:p w14:paraId="78FBAD3F">
            <w:pPr>
              <w:spacing w:line="360" w:lineRule="auto"/>
              <w:ind w:firstLine="480" w:firstLineChars="200"/>
              <w:rPr>
                <w:rFonts w:hAnsi="宋体"/>
                <w:bCs/>
                <w:sz w:val="24"/>
                <w:szCs w:val="24"/>
              </w:rPr>
            </w:pPr>
            <w:r>
              <w:rPr>
                <w:rFonts w:hint="eastAsia" w:hAnsi="宋体"/>
                <w:bCs/>
                <w:sz w:val="24"/>
                <w:szCs w:val="24"/>
              </w:rPr>
              <w:t>简述运动系统的组成。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598529A3">
            <w:pPr>
              <w:spacing w:line="360" w:lineRule="auto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Cs/>
                <w:sz w:val="24"/>
                <w:szCs w:val="24"/>
              </w:rPr>
              <w:t>通过课后练习，使学生巩固所学新知识</w:t>
            </w:r>
          </w:p>
        </w:tc>
      </w:tr>
      <w:tr w14:paraId="2D38E038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73AF72DE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知识讲解</w:t>
            </w:r>
          </w:p>
          <w:p w14:paraId="3E263CD5">
            <w:pPr>
              <w:spacing w:line="360" w:lineRule="auto"/>
              <w:ind w:hanging="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（40</w:t>
            </w:r>
            <w:r>
              <w:rPr>
                <w:rFonts w:hint="eastAsia" w:ascii="Times New Roman" w:hAnsi="Times New Roman"/>
                <w:sz w:val="24"/>
                <w:szCs w:val="24"/>
              </w:rPr>
              <w:t>min）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4014AA57">
            <w:pPr>
              <w:spacing w:line="360" w:lineRule="auto"/>
              <w:rPr>
                <w:rFonts w:ascii="宋体" w:hAnsi="宋体" w:cs="宋体"/>
                <w:b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</w:rPr>
              <w:t>【教师】</w:t>
            </w:r>
            <w:bookmarkStart w:id="15" w:name="OLE_LINK42"/>
            <w:bookmarkStart w:id="16" w:name="OLE_LINK41"/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展示</w:t>
            </w:r>
            <w:bookmarkStart w:id="17" w:name="OLE_LINK39"/>
            <w:bookmarkStart w:id="18" w:name="OLE_LINK40"/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骨连结的标本和模型</w:t>
            </w:r>
            <w:bookmarkEnd w:id="15"/>
            <w:bookmarkEnd w:id="16"/>
            <w:bookmarkEnd w:id="17"/>
            <w:bookmarkEnd w:id="18"/>
          </w:p>
          <w:p w14:paraId="52F3059B">
            <w:pPr>
              <w:spacing w:line="360" w:lineRule="auto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b/>
                <w:sz w:val="24"/>
                <w:szCs w:val="24"/>
              </w:rPr>
              <w:t>一、</w:t>
            </w:r>
            <w:r>
              <w:rPr>
                <w:rFonts w:hint="eastAsia" w:ascii="宋体" w:hAnsi="宋体"/>
                <w:b/>
                <w:sz w:val="24"/>
                <w:szCs w:val="24"/>
              </w:rPr>
              <w:t>骨连结</w:t>
            </w:r>
          </w:p>
          <w:p w14:paraId="0034023A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骨与骨之间的连结结构称骨连</w:t>
            </w:r>
            <w:bookmarkStart w:id="19" w:name="OLE_LINK46"/>
            <w:bookmarkStart w:id="20" w:name="OLE_LINK45"/>
            <w:r>
              <w:rPr>
                <w:rFonts w:hint="eastAsia" w:ascii="宋体" w:hAnsi="宋体"/>
                <w:sz w:val="24"/>
                <w:szCs w:val="24"/>
              </w:rPr>
              <w:t>结</w:t>
            </w:r>
            <w:bookmarkEnd w:id="19"/>
            <w:bookmarkEnd w:id="20"/>
            <w:r>
              <w:rPr>
                <w:rFonts w:hint="eastAsia" w:ascii="宋体" w:hAnsi="宋体"/>
                <w:sz w:val="24"/>
                <w:szCs w:val="24"/>
              </w:rPr>
              <w:t>。</w:t>
            </w:r>
          </w:p>
          <w:p w14:paraId="0DE7E8FD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1.直接连结  骨与骨之间借助结缔组织、软骨或骨形成没有任何间断和缝隙的连结，称为直接连结。根据连结组织的不同可分为纤维连结、软骨连结和骨性结合3种形式。其特点是连结较牢固，但运动幅度小或不能运动。如颅骨的缝、椎骨间的椎间盘和髋骨间的骨性融合等。</w:t>
            </w:r>
          </w:p>
          <w:p w14:paraId="00FADEDF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2.间接连结  间接连结又称关节或滑膜关节，是骨连结的主要形式，构成关节的两骨间借助结缔组织囊互相连结，其特点是组成关节的相对骨面互相分离，具有腔隙，骨与骨间具有不同程度的运动。</w:t>
            </w:r>
          </w:p>
          <w:p w14:paraId="0DEC6D22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⑴关节的基本构造  每个关节都必须具备的基本结构有关节面、关节囊和关节腔。</w:t>
            </w:r>
          </w:p>
          <w:p w14:paraId="1958D3AA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1)关节面  是构成关节各骨的邻接面，其表面覆盖一薄层透明软骨，称关节软骨，表面光滑，富有弹性，可减少运动时的摩擦，并缓冲震荡。每个关节至少包括两个关节面，一般一凸一凹，凸者称关节头，凹者称关节窝。</w:t>
            </w:r>
          </w:p>
          <w:p w14:paraId="43F9D476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2)关节囊  为包在关节周围的结缔组织膜性囊，附着于关节面的周缘或其附近的骨面上。分内、外两层。外层为纤维膜，由致密结缔组织构成，厚而坚韧，对关节有一定的稳固和保护作用；内层为滑膜，由疏松结缔组织构成，衬于纤维层的内面，薄而柔软，能分泌滑液，可润滑和营养关节软骨。</w:t>
            </w:r>
          </w:p>
          <w:p w14:paraId="29614457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3)关节腔  为关节囊滑膜层和关节软骨共同围成的密闭腔隙，内含少量滑液。关节腔内为负压，对维持关节的稳固性有一定的作用。</w:t>
            </w:r>
          </w:p>
          <w:p w14:paraId="655861F6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⑵关节的辅助结构  人体某些关节除具备上述基本结构外，为适应其运动功能，还有一些辅助结构，以增加关节的稳固性和灵活性。</w:t>
            </w:r>
          </w:p>
          <w:p w14:paraId="1C3B1884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1)韧带  为连于相邻两骨之间的致密结缔组织束，呈扁带状，可增强关节的稳固性。韧带分囊外韧带和囊内韧带两种。囊外韧带位于关节囊外，多为关节囊的纤维膜局部增厚而成。囊内韧带位于关节内，被滑膜包裹。</w:t>
            </w:r>
          </w:p>
          <w:p w14:paraId="403F58D8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2)关节盘  为位于两关节面之间的纤维软骨板，其周缘附于关节囊的内面，将关节腔分隔成两部分，使相对的两关节面相互适应，既增加了关节的稳固性，又使关节运动多样性。</w:t>
            </w:r>
          </w:p>
          <w:p w14:paraId="2828ABA1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3)关节唇  为附于关节窝周缘的纤维软骨环，使关节窝加深加大，增加关节的稳固性。</w:t>
            </w:r>
          </w:p>
          <w:p w14:paraId="0FC75F0B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⑶关节的运动  关节的运动一般都是围绕一定的运动轴而转动，围绕某一运动轴可产生两种方向相反的运动形式。根据运动轴的方位不同，关节的运动形式可分为以下四组。</w:t>
            </w:r>
          </w:p>
          <w:p w14:paraId="5EDD6FE8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1)屈与伸  是沿冠状轴所进行的运动。运动时两骨间夹角变小的动作为屈，反之为伸。</w:t>
            </w:r>
          </w:p>
          <w:p w14:paraId="70A3D3E0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2)内收与外展  是沿矢状轴所进行的运动。运动时骨向正中矢状面靠拢的动作为内收，反之为外展。</w:t>
            </w:r>
          </w:p>
          <w:p w14:paraId="73302467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3)旋内与旋外  是沿其本身的垂直轴所进行的运动。运动时骨的前面转向内侧的动作为旋内，反之为旋外。在前臂则称旋前和旋后，将手背转向前方的动作为旋前，反之为旋后。</w:t>
            </w:r>
          </w:p>
          <w:p w14:paraId="3241D671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4)环转  是沿冠状轴和矢状轴所进行的复合连续运动。运动时骨的近端在原位转动，远端作圆周运动，全骨的运动轨迹可描绘为一圆锥形。</w:t>
            </w:r>
          </w:p>
          <w:p w14:paraId="055D4309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538135"/>
                <w:sz w:val="24"/>
                <w:szCs w:val="24"/>
              </w:rPr>
              <w:t>【学生】</w:t>
            </w:r>
            <w:r>
              <w:rPr>
                <w:rFonts w:hint="eastAsia" w:ascii="宋体" w:hAnsi="宋体" w:cs="宋体"/>
                <w:color w:val="538135"/>
                <w:sz w:val="24"/>
                <w:szCs w:val="24"/>
              </w:rPr>
              <w:t>思考、讨论。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455A9A84">
            <w:pPr>
              <w:spacing w:line="360" w:lineRule="auto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21" w:name="OLE_LINK35"/>
            <w:bookmarkStart w:id="22" w:name="OLE_LINK36"/>
            <w:r>
              <w:rPr>
                <w:rFonts w:hint="eastAsia" w:ascii="Times New Roman" w:hAnsi="Times New Roman"/>
                <w:b/>
                <w:sz w:val="24"/>
                <w:szCs w:val="24"/>
              </w:rPr>
              <w:t>通过教师讲解，让学生了解骨连结的分类及其特点。</w:t>
            </w:r>
            <w:bookmarkEnd w:id="21"/>
            <w:bookmarkEnd w:id="22"/>
          </w:p>
        </w:tc>
      </w:tr>
      <w:tr w14:paraId="4E79BC1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6FEA8E6D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课堂小结</w:t>
            </w:r>
          </w:p>
          <w:p w14:paraId="1EF1083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7F970E3F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回顾和总结本节课的知识点。</w:t>
            </w:r>
          </w:p>
          <w:p w14:paraId="4CB2D57C">
            <w:pPr>
              <w:spacing w:line="360" w:lineRule="auto"/>
              <w:ind w:firstLine="482" w:firstLineChars="200"/>
              <w:rPr>
                <w:rFonts w:ascii="宋体" w:hAnsi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这节课我们一起学习了</w:t>
            </w:r>
            <w:bookmarkStart w:id="23" w:name="OLE_LINK59"/>
            <w:bookmarkStart w:id="24" w:name="OLE_LINK56"/>
            <w:bookmarkStart w:id="25" w:name="OLE_LINK55"/>
            <w:bookmarkStart w:id="26" w:name="OLE_LINK60"/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骨连结</w:t>
            </w:r>
            <w:bookmarkEnd w:id="23"/>
            <w:bookmarkEnd w:id="24"/>
            <w:bookmarkEnd w:id="25"/>
            <w:bookmarkEnd w:id="26"/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的结构，通过讲解结构、功能与临床案例的联系，帮助学生系统理解骨连结的解剖与结构特点。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3DA68562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1E6DE9E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2FDC1A7F">
            <w:pPr>
              <w:spacing w:line="360" w:lineRule="auto"/>
              <w:ind w:left="8" w:hanging="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作业布置</w:t>
            </w: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hint="eastAsia"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469A6E0C">
            <w:pPr>
              <w:spacing w:line="360" w:lineRule="auto"/>
              <w:rPr>
                <w:rFonts w:ascii="宋体" w:hAnsi="宋体" w:cs="宋体"/>
                <w:bCs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布置课后作业</w:t>
            </w:r>
          </w:p>
          <w:p w14:paraId="4D1D7C2C">
            <w:pPr>
              <w:spacing w:line="360" w:lineRule="auto"/>
              <w:ind w:firstLine="480" w:firstLineChars="200"/>
              <w:rPr>
                <w:rFonts w:hAnsi="宋体"/>
                <w:bCs/>
                <w:sz w:val="24"/>
                <w:szCs w:val="24"/>
              </w:rPr>
            </w:pPr>
            <w:r>
              <w:rPr>
                <w:rFonts w:hint="eastAsia" w:hAnsi="宋体"/>
                <w:bCs/>
                <w:sz w:val="24"/>
                <w:szCs w:val="24"/>
              </w:rPr>
              <w:t>简述</w:t>
            </w:r>
            <w:r>
              <w:rPr>
                <w:rFonts w:hint="eastAsia" w:ascii="宋体" w:hAnsi="宋体" w:cs="宋体"/>
                <w:kern w:val="0"/>
                <w:sz w:val="24"/>
                <w:szCs w:val="24"/>
              </w:rPr>
              <w:t>关节基本构造及辅助结构</w:t>
            </w:r>
            <w:r>
              <w:rPr>
                <w:rFonts w:hint="eastAsia" w:ascii="宋体" w:hAnsi="宋体" w:cs="宋体"/>
                <w:bCs/>
                <w:sz w:val="24"/>
                <w:szCs w:val="24"/>
              </w:rPr>
              <w:t>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364DB9F1">
            <w:pPr>
              <w:spacing w:line="360" w:lineRule="auto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Cs/>
                <w:sz w:val="24"/>
                <w:szCs w:val="24"/>
              </w:rPr>
              <w:t>通过课后练习，使学生巩固所学新知识</w:t>
            </w:r>
          </w:p>
        </w:tc>
      </w:tr>
      <w:tr w14:paraId="6B9B7A6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317B3F70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知识讲解</w:t>
            </w:r>
            <w:r>
              <w:rPr>
                <w:rFonts w:ascii="Times New Roman" w:hAnsi="Times New Roman"/>
                <w:sz w:val="24"/>
                <w:szCs w:val="24"/>
              </w:rPr>
              <w:t>（4</w:t>
            </w:r>
            <w:r>
              <w:rPr>
                <w:rFonts w:hint="eastAsia" w:ascii="Times New Roman" w:hAnsi="Times New Roman"/>
                <w:sz w:val="24"/>
                <w:szCs w:val="24"/>
              </w:rPr>
              <w:t>0min</w:t>
            </w:r>
            <w:r>
              <w:rPr>
                <w:rFonts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7DAA952F">
            <w:pPr>
              <w:spacing w:line="360" w:lineRule="auto"/>
              <w:rPr>
                <w:rFonts w:ascii="宋体" w:hAnsi="宋体" w:cs="宋体"/>
                <w:b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展示躯干骨的标本和模型</w:t>
            </w:r>
          </w:p>
          <w:p w14:paraId="53F41E96">
            <w:pPr>
              <w:spacing w:line="360" w:lineRule="auto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b/>
                <w:sz w:val="24"/>
                <w:szCs w:val="24"/>
              </w:rPr>
              <w:t>一、</w:t>
            </w:r>
            <w:r>
              <w:rPr>
                <w:rFonts w:hint="eastAsia" w:ascii="宋体" w:hAnsi="宋体"/>
                <w:b/>
                <w:sz w:val="24"/>
                <w:szCs w:val="24"/>
              </w:rPr>
              <w:t>躯干骨</w:t>
            </w:r>
          </w:p>
          <w:p w14:paraId="01EE7E01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躯干骨共51块，包括椎骨、肋和胸骨3部分，其中椎骨26块，肋12对和胸骨1块。</w:t>
            </w:r>
          </w:p>
          <w:p w14:paraId="02F706D5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1.椎骨  共26块，即颈椎7块，胸椎12块，腰椎5块，骶椎5块，尾椎3～5块，成年后5块骶椎融合成1块骶骨，在30～40岁时尾椎逐渐融合成1块尾骨。</w:t>
            </w:r>
          </w:p>
          <w:p w14:paraId="0D5FDD55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⑴椎骨的一般形态  椎骨由椎体和椎弓两部分构成。椎体呈矮圆柱形，位于椎骨的前方。椎弓呈半环状，位于椎体的后方。椎体与椎弓共同围成椎孔。全部椎骨的椎孔连成椎管，管内容纳脊髓。椎弓又分为前部缩细的椎弓根和后部宽扁的椎弓板两部分。相邻椎骨的椎弓根部围成椎间孔，孔内有血管和脊神经通过。从椎弓上发出7个突起，向后方伸出的一个称棘突，向两侧伸出的一对称横突，向上方和下方各伸出的一对突起，分别称上关节突和下关节突。</w:t>
            </w:r>
          </w:p>
          <w:p w14:paraId="566CAEC6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⑵各部椎骨的形态特点</w:t>
            </w:r>
          </w:p>
          <w:p w14:paraId="65CE2D5E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1)颈椎  椎体小，椎孔大。横突根部有横突孔，内有椎动、静脉通过。棘突短，末端分叉。</w:t>
            </w:r>
          </w:p>
          <w:p w14:paraId="7AD3D888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第1颈椎  又称寰椎。无椎体和棘突，呈环形，由前、后弓及左右两个侧块构成。上关节面较大，与枕骨的枕髁形成寰枕关节。</w:t>
            </w:r>
          </w:p>
          <w:p w14:paraId="4E17B931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第2颈椎  又称枢椎。椎体上有一向上伸的突起，称齿突。</w:t>
            </w:r>
          </w:p>
          <w:p w14:paraId="65288C73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第7颈椎  又称隆椎。棘突特别长，并且末端不分叉，易在体表摸到，常为计数椎骨序数的标志。</w:t>
            </w:r>
          </w:p>
          <w:p w14:paraId="5936FDD4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2)胸椎  椎体两侧和横突末端前面都有与肋骨相连结的关节面，分别称为上肋凹、下肋凹和横突肋凹。棘突较长，伸向后下方。</w:t>
            </w:r>
          </w:p>
          <w:p w14:paraId="28BD1203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3)腰椎  椎体特别大。棘突宽扁呈板状，呈矢状位伸向正后方。</w:t>
            </w:r>
          </w:p>
          <w:p w14:paraId="11A1990B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4)骶骨  由婴幼儿时5块骶椎融会而成，呈三角形，底朝上接第5腰椎，尖向下接尾骨，前面凹陷光滑，后面粗糙隆凸，正中线上有棘突融合而成的骶正中嵴。底的前缘中部向前突出，称骶骨岬，女性骶骨岬是产科测量骨盆入口大小的重要标志之一。骶骨前、后面分别有4对骶前孔和骶后孔，两侧上部各有一关节面，称耳状面。骶骨内的纵行管道称骶管，该管下端的裂孔称骶管裂孔，此孔两侧有向下的突起为骶角，是进行骶管麻醉时的进针标志。</w:t>
            </w:r>
          </w:p>
          <w:p w14:paraId="2052FA81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5)尾骨  由3～5块退化的尾椎融会而成，呈三角形，底朝上接骶骨，尖向下末端游离。</w:t>
            </w:r>
          </w:p>
          <w:p w14:paraId="506BD231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2.胸骨  位于胸前壁正中，自上而下分为胸骨柄、胸骨体和剑突三部分。胸骨柄上缘中部凹陷称颈静脉切迹。胸骨柄与胸骨体的连结处略向前凸，称胸骨角，易在体表摸到，两侧平对第2肋软骨，是计数肋和肋间隙序数的标志。剑突薄而狭长，末端分叉或有孔。</w:t>
            </w:r>
          </w:p>
          <w:p w14:paraId="780DD071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3.肋  呈细长弓形，由前部的肋软骨和后部的肋骨构成。肋骨后端膨大称肋头，肋头外侧稍细的部分称肋颈，转向前方为肋体，颈、体交界处后外侧有突出的肋结节，肋体内面近下缘处有一浅沟称肋沟，肋间神经与肋间后动脉行于其中。肋后端与椎体连结形成肋头关节和肋横头关节，两者合称肋椎关节。</w:t>
            </w:r>
          </w:p>
          <w:p w14:paraId="5AF8DC73">
            <w:pPr>
              <w:spacing w:line="360" w:lineRule="auto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二、躯干骨的主要骨性标志</w:t>
            </w:r>
          </w:p>
          <w:p w14:paraId="3F3B9ECB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第7颈椎棘突、全部胸、腰椎棘突，骶角、颈静脉切迹、胸骨角、胸骨剑突和肋弓。</w:t>
            </w:r>
          </w:p>
          <w:p w14:paraId="1AC10B57">
            <w:pPr>
              <w:spacing w:line="360" w:lineRule="auto"/>
              <w:rPr>
                <w:rFonts w:ascii="宋体" w:hAnsi="宋体" w:cs="宋体"/>
                <w:color w:val="538135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538135"/>
                <w:sz w:val="24"/>
                <w:szCs w:val="24"/>
              </w:rPr>
              <w:t>【学生】</w:t>
            </w:r>
            <w:r>
              <w:rPr>
                <w:rFonts w:hint="eastAsia" w:ascii="宋体" w:hAnsi="宋体" w:cs="宋体"/>
                <w:color w:val="538135"/>
                <w:sz w:val="24"/>
                <w:szCs w:val="24"/>
              </w:rPr>
              <w:t>思考、讨论。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3E708734">
            <w:pPr>
              <w:spacing w:line="36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bookmarkStart w:id="27" w:name="OLE_LINK43"/>
            <w:bookmarkStart w:id="28" w:name="OLE_LINK44"/>
            <w:r>
              <w:rPr>
                <w:rFonts w:hint="eastAsia" w:ascii="Times New Roman" w:hAnsi="Times New Roman"/>
                <w:b/>
                <w:sz w:val="24"/>
                <w:szCs w:val="24"/>
              </w:rPr>
              <w:t>通过教师讲解，让学生了解躯干骨的分类及其特点。</w:t>
            </w:r>
            <w:bookmarkEnd w:id="27"/>
            <w:bookmarkEnd w:id="28"/>
          </w:p>
        </w:tc>
      </w:tr>
      <w:tr w14:paraId="7A8980E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6D32B976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课堂小结</w:t>
            </w:r>
          </w:p>
          <w:p w14:paraId="0D2B32E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3min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5BF055D0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回顾和总结本节课的知识点。</w:t>
            </w:r>
          </w:p>
          <w:p w14:paraId="6269D0DC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29" w:name="OLE_LINK32"/>
            <w:bookmarkStart w:id="30" w:name="OLE_LINK31"/>
            <w:r>
              <w:rPr>
                <w:rFonts w:hint="eastAsia" w:ascii="宋体" w:hAnsi="宋体" w:cs="宋体"/>
                <w:b/>
                <w:sz w:val="24"/>
                <w:szCs w:val="24"/>
              </w:rPr>
              <w:t>这节课我们一起学习了躯干颅骨的结构，通过讲解结构、功能与临床案例的联系，帮助学生系统理解躯干骨的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解剖与结构特点。</w:t>
            </w:r>
            <w:bookmarkEnd w:id="29"/>
            <w:bookmarkEnd w:id="30"/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3583EA5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464FFC7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3C0244DA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作业布置</w:t>
            </w: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2min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3FEE0028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布置课后作业</w:t>
            </w:r>
          </w:p>
          <w:p w14:paraId="53E734E3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简述椎骨的结构。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3E4A6842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通过课后练习，使学生巩固所学新知识</w:t>
            </w:r>
          </w:p>
        </w:tc>
      </w:tr>
      <w:tr w14:paraId="169F469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5C4ED0B3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知识讲解</w:t>
            </w:r>
            <w:r>
              <w:rPr>
                <w:rFonts w:ascii="Times New Roman" w:hAnsi="Times New Roman"/>
                <w:sz w:val="24"/>
                <w:szCs w:val="24"/>
              </w:rPr>
              <w:t>（4</w:t>
            </w:r>
            <w:r>
              <w:rPr>
                <w:rFonts w:hint="eastAsia" w:ascii="Times New Roman" w:hAnsi="Times New Roman"/>
                <w:sz w:val="24"/>
                <w:szCs w:val="24"/>
              </w:rPr>
              <w:t>0min</w:t>
            </w:r>
            <w:r>
              <w:rPr>
                <w:rFonts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7BD94B96">
            <w:pPr>
              <w:spacing w:line="360" w:lineRule="auto"/>
              <w:rPr>
                <w:rFonts w:ascii="Times New Roman" w:hAnsi="Times New Roman"/>
                <w:b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展示躯干骨连结的标本和模型</w:t>
            </w:r>
          </w:p>
          <w:p w14:paraId="516FE82F">
            <w:pPr>
              <w:spacing w:line="360" w:lineRule="auto"/>
              <w:jc w:val="left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二、躯干骨的连结</w:t>
            </w:r>
          </w:p>
          <w:p w14:paraId="331121BC">
            <w:pPr>
              <w:spacing w:line="360" w:lineRule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   躯干骨借骨连结构成脊柱和胸廓。</w:t>
            </w:r>
          </w:p>
          <w:p w14:paraId="02039D8D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1.脊柱  脊柱位于躯干后壁的正中，是躯干的支柱，由未成年前由32～34块椎骨和它们之间的骨连结共同构成。脊柱参与胸腔、腹腔和盆腔后壁的构成，具有支持体重、运动和保护内部器官等功能。</w:t>
            </w:r>
          </w:p>
          <w:p w14:paraId="04D7709D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⑴椎骨的连结  椎骨之间借椎间盘、韧带和关节等相连结。</w:t>
            </w:r>
          </w:p>
          <w:p w14:paraId="50960210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1)椎间盘  为连于相邻两椎体间的纤维软骨盘，由纤维环和髓核两部分构成。纤维环位于周围，为多层呈同心圆排列的纤维软骨，坚韧而有弹性；髓核位于中央，为富有弹性的胶状物。椎间盘既能牢固连结椎体，又允许椎体之间有少量的运动。纤维环的后部较薄弱，可受外伤等因素的影响而发生破裂，髓核突入椎管或椎间孔产生压迫神经的症状。</w:t>
            </w:r>
          </w:p>
          <w:p w14:paraId="3820DE7C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2)韧带  连结椎骨的韧带有长、短两类。长韧带纵贯脊柱全长，共3条，即前纵韧带、后纵韧带和棘上韧带。短韧带两条，即黄韧带和棘间韧带。</w:t>
            </w:r>
          </w:p>
          <w:p w14:paraId="1514874C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①前纵韧带和后纵韧带  都呈较宽的带状，分别附着于椎体和椎间盘的前面和后面。</w:t>
            </w:r>
          </w:p>
          <w:p w14:paraId="581F1BF8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②棘上韧带  呈窄带状，附着于各棘突的尖端，从颈椎棘突以上呈矢状位增厚成膜状称项韧带。</w:t>
            </w:r>
          </w:p>
          <w:p w14:paraId="6E6A64AB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③黄韧带  连于相邻椎弓板之间。</w:t>
            </w:r>
          </w:p>
          <w:p w14:paraId="6AAD1564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④棘间韧带  连于相邻棘突之间。</w:t>
            </w:r>
          </w:p>
          <w:p w14:paraId="47C5D9B9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前纵韧带有限制脊柱过度后伸的作用。后纵韧带、黄韧带、棘间韧带和棘上韧带都有限制脊柱过度前屈的作用。腰椎穿刺时，穿刺针需由浅入深，依次经过棘上韧带、棘间韧带和黄韧带。</w:t>
            </w:r>
          </w:p>
          <w:p w14:paraId="29304577">
            <w:pPr>
              <w:spacing w:line="360" w:lineRule="auto"/>
              <w:ind w:firstLine="435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3)关节  脊柱的关节主要有关节突关节和寰枢关节，此外，脊柱与颅之间还有寰枕关节。</w:t>
            </w:r>
          </w:p>
          <w:p w14:paraId="13617B63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①关节突关节  由相邻椎骨的上、下关节突构成，其运动幅度很小。</w:t>
            </w:r>
          </w:p>
          <w:p w14:paraId="2051B610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②寰枢关节  由寰椎和枢椎构成，可使头做旋转运动。</w:t>
            </w:r>
          </w:p>
          <w:p w14:paraId="2151E4F8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③寰枕关节  由寰椎和枕骨构成，可使头做俯、仰、侧屈和环转运动。</w:t>
            </w:r>
          </w:p>
          <w:p w14:paraId="33EA2212">
            <w:pPr>
              <w:spacing w:line="360" w:lineRule="auto"/>
              <w:ind w:firstLine="528" w:firstLineChars="22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⑵脊柱整体观</w:t>
            </w:r>
          </w:p>
          <w:p w14:paraId="591B3A45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1)前面观  可见脊柱的椎体由上而下逐渐增大，自骶骨耳状面以下又迅速变小，这与脊柱的负重变化有关。</w:t>
            </w:r>
          </w:p>
          <w:p w14:paraId="4EF36FBF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2)后面观  棘突在背部正中形成一条纵嵴。颈椎棘突短而分叉，但隆椎棘突长而突出；胸椎棘突长，均伸向后下方，呈叠瓦状；腰椎棘突水平伸向后方，棘突间距离较宽，适合做穿刺。</w:t>
            </w:r>
          </w:p>
          <w:p w14:paraId="34DB0BD9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3)侧面观  可见脊柱有4个生理弯曲，即颈曲、胸曲、腰曲和骶曲，其中颈曲、腰曲凸向前，胸曲、骶曲凸向后。这些弯曲可维持人体重心的平衡，并增大脊柱的弹性，可缓冲人体在运动时对脑和内脏产生的冲击与震荡。</w:t>
            </w:r>
          </w:p>
          <w:p w14:paraId="2691D8BD">
            <w:pPr>
              <w:spacing w:line="360" w:lineRule="auto"/>
              <w:ind w:firstLine="360" w:firstLineChars="15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 xml:space="preserve"> ⑶脊柱的运动  相邻两椎骨间的运动幅度很小，但由于脊柱运动时是许多关节突关节同时运动，故运动幅度大。脊柱可作前屈、后伸、侧屈、旋转和环转运动。其运动幅度以下腰部和下颈部最大，故损伤也较多见。</w:t>
            </w:r>
          </w:p>
          <w:p w14:paraId="272C6966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2.胸廓  胸廓由12块胸椎、12对肋、1块胸骨和它们之间的骨连结共同构成，具有支持和保护胸、腹腔内的脏器和参与呼吸运动等功能。</w:t>
            </w:r>
          </w:p>
          <w:p w14:paraId="791F1EB1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⑴肋的连结  肋的后端借肋椎关节与胸椎相连。肋的前端其连结形式各有不同，第1肋与胸骨柄直接相连；第2～7对肋前端借肋软骨与胸骨相连；第8～10对肋前端借肋软骨依次连于上位肋软骨的下缘，共同形成肋弓，左右各一；第11，12对肋前端游离。</w:t>
            </w:r>
          </w:p>
          <w:p w14:paraId="496F234F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⑵胸廓的形态  成人胸廓呈前后略扁的圆锥形。胸廓上口较小，自后上方向前下方倾斜，由第1胸椎体、第1肋和胸骨柄上缘围成，是颈部与胸腔之间的通道。胸廓下口较大，由第12胸椎体、第12肋前端、肋弓和剑突围成。两侧肋弓之间的夹角称胸骨下角。相邻两肋之间的间隙称肋间隙，共有11对。剑突和肋弓是重要的体表标志。</w:t>
            </w:r>
          </w:p>
          <w:p w14:paraId="35BC4003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胸廓的形态和大小与年龄、性别、体型及健康状况有密切关系。</w:t>
            </w:r>
          </w:p>
          <w:p w14:paraId="2059F0F3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⑶胸廓的运动  主要参与呼吸运动。在呼吸肌的作用下，肋的前外侧部可上升或下降。上升时，胸廓向前方和两侧扩大，胸腔容积相对增大，助吸气；下降时胸廓恢复原状，胸腔容积也随之缩小，助呼气。</w:t>
            </w:r>
          </w:p>
          <w:p w14:paraId="35D9EC58">
            <w:pPr>
              <w:spacing w:line="360" w:lineRule="auto"/>
              <w:rPr>
                <w:rFonts w:ascii="宋体" w:hAnsi="宋体" w:cs="宋体"/>
                <w:color w:val="538135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538135"/>
                <w:sz w:val="24"/>
                <w:szCs w:val="24"/>
              </w:rPr>
              <w:t>【学生】</w:t>
            </w:r>
            <w:r>
              <w:rPr>
                <w:rFonts w:hint="eastAsia" w:ascii="宋体" w:hAnsi="宋体" w:cs="宋体"/>
                <w:color w:val="538135"/>
                <w:sz w:val="24"/>
                <w:szCs w:val="24"/>
              </w:rPr>
              <w:t>思考、讨论。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7A0EEFA0">
            <w:pPr>
              <w:spacing w:line="36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</w:rPr>
              <w:t>通过教师讲解，让学生了解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躯干骨连结</w:t>
            </w:r>
            <w:r>
              <w:rPr>
                <w:rFonts w:hint="eastAsia" w:ascii="Times New Roman" w:hAnsi="Times New Roman"/>
                <w:b/>
                <w:sz w:val="24"/>
                <w:szCs w:val="24"/>
              </w:rPr>
              <w:t>的分类。</w:t>
            </w:r>
          </w:p>
        </w:tc>
      </w:tr>
      <w:tr w14:paraId="62F4C69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7B9A8716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课堂小结</w:t>
            </w:r>
          </w:p>
          <w:p w14:paraId="549B07AE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3min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245FA30B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回顾和总结本节课的知识点。</w:t>
            </w:r>
          </w:p>
          <w:p w14:paraId="77D8C1DB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31" w:name="OLE_LINK29"/>
            <w:bookmarkStart w:id="32" w:name="OLE_LINK28"/>
            <w:bookmarkStart w:id="33" w:name="OLE_LINK30"/>
            <w:r>
              <w:rPr>
                <w:rFonts w:hint="eastAsia" w:ascii="宋体" w:hAnsi="宋体" w:cs="宋体"/>
                <w:b/>
                <w:sz w:val="24"/>
                <w:szCs w:val="24"/>
              </w:rPr>
              <w:t>这节课我们一起学习了</w:t>
            </w:r>
            <w:bookmarkStart w:id="34" w:name="OLE_LINK69"/>
            <w:bookmarkStart w:id="35" w:name="OLE_LINK70"/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躯干骨连结</w:t>
            </w:r>
            <w:bookmarkEnd w:id="34"/>
            <w:bookmarkEnd w:id="35"/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的分类，</w:t>
            </w:r>
            <w:bookmarkEnd w:id="31"/>
            <w:bookmarkEnd w:id="32"/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通过讲解结构、功能与临床案例的联系，帮助学生系统理解躯干骨连结的解剖与结构特点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。</w:t>
            </w:r>
            <w:bookmarkEnd w:id="33"/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1DE39E14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6DCF1DA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1281521F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作业布置</w:t>
            </w: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2min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206B7727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布置课后作业</w:t>
            </w:r>
          </w:p>
          <w:p w14:paraId="2D7D0434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简述躯干骨连结方式。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0084162C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通过课后练习，使学生巩固所学新知识</w:t>
            </w:r>
          </w:p>
        </w:tc>
      </w:tr>
      <w:tr w14:paraId="09CF016D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3D77375F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16BA226A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巧用启发思维，让</w:t>
            </w:r>
            <w:r>
              <w:rPr>
                <w:rFonts w:hint="eastAsia" w:ascii="Times New Roman" w:hAnsi="Times New Roman"/>
                <w:sz w:val="24"/>
                <w:szCs w:val="24"/>
              </w:rPr>
              <w:t>学生</w:t>
            </w:r>
            <w:r>
              <w:rPr>
                <w:rFonts w:ascii="Times New Roman" w:hAnsi="Times New Roman"/>
                <w:sz w:val="24"/>
                <w:szCs w:val="24"/>
              </w:rPr>
              <w:t>能体会到举一反三，做到有所领悟和创新，掌握一定的训练规律。</w:t>
            </w:r>
          </w:p>
        </w:tc>
      </w:tr>
      <w:tr w14:paraId="4D518C6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0677AECB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知识讲解</w:t>
            </w:r>
            <w:r>
              <w:rPr>
                <w:rFonts w:ascii="Times New Roman" w:hAnsi="Times New Roman"/>
                <w:sz w:val="24"/>
                <w:szCs w:val="24"/>
              </w:rPr>
              <w:t>（4</w:t>
            </w:r>
            <w:r>
              <w:rPr>
                <w:rFonts w:hint="eastAsia" w:ascii="Times New Roman" w:hAnsi="Times New Roman"/>
                <w:sz w:val="24"/>
                <w:szCs w:val="24"/>
              </w:rPr>
              <w:t>0min</w:t>
            </w:r>
            <w:r>
              <w:rPr>
                <w:rFonts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20AB01AC">
            <w:pPr>
              <w:widowControl/>
              <w:spacing w:line="360" w:lineRule="auto"/>
              <w:jc w:val="left"/>
              <w:rPr>
                <w:rFonts w:ascii="Times New Roman" w:hAnsi="Times New Roman"/>
                <w:b/>
                <w:color w:val="C00000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展示颅骨的标本和模型</w:t>
            </w:r>
          </w:p>
          <w:p w14:paraId="65E4D5A0">
            <w:pPr>
              <w:spacing w:line="360" w:lineRule="auto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一、颅的组成</w:t>
            </w:r>
          </w:p>
          <w:p w14:paraId="5F894814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颅位于脊柱上方，借寰枕关节与脊柱相连，由23块颅骨组成，中耳的3对听小骨未计入。除下颌骨和舌骨外，各颅骨相互连接成一个整体。按颅骨所在的位置，颅骨分为后上部的脑颅骨和前下部的面颅骨。</w:t>
            </w:r>
          </w:p>
          <w:p w14:paraId="727DD07D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1.脑颅骨  位于颅的后上部，由8块颅骨构成，包括成对的顶骨、颞骨，不成对的额骨、枕骨、筛骨和蝶骨，它们共同围成颅腔，容纳并保护脑。颅腔的顶称颅盖，底称颅底。位于颅底中央的是蝶骨，蝶骨中部的前方是筛骨。构成颅盖的骨，自前向后依次是额骨、左右顶骨、枕骨以及顶骨外下方的颞骨。其中，额骨、枕骨和颞骨还分别参与颅底的构成。</w:t>
            </w:r>
          </w:p>
          <w:p w14:paraId="3247B107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2.面颅骨  面颅位于颅的前下方。由15块颅骨构成，它们形成面部的骨性基础，参与构成眶、鼻腔和口腔。面颅下方有一块能活动的下颌骨，上方有一对上颌骨，紧靠上颌骨后方各有一腭骨，两上颌骨之间有形成鼻背的一对鼻骨，上颌骨外上方有向外上突出的颧骨，鼻腔正中有一犁骨。鼻腔外侧鼻下方有下鼻甲各一块，两眶内侧壁各有一个小的泪骨，此外还有位于颈部上方游离的一块舌骨。</w:t>
            </w:r>
          </w:p>
          <w:p w14:paraId="7604B0CE">
            <w:pPr>
              <w:spacing w:line="360" w:lineRule="auto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二、下颌骨、舌骨、颞骨</w:t>
            </w:r>
          </w:p>
          <w:p w14:paraId="060F0E2C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1.下颌骨  分为一体两支。下颌体为骨的中间部，弓形凸向前，上缘形成牙槽弓，下缘称下颌底，下颌体前面两侧各有一小孔，称颏孔。下颌支为下颌体后方伸向上方的方形骨板，其内面中部有下颌孔，下颌支向上有两个突起，前方称冠突，后方称髁突。下颌支的后缘与下颌体相交处为下颌角。</w:t>
            </w:r>
          </w:p>
          <w:p w14:paraId="653A58D1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2.舌骨  呈蹄铁形。中部为舌骨体，两外侧部伸向后外方称大角，体与大角结合处向上伸出一对小角。舌骨游离，舌骨体和大角都可在活体上触及。</w:t>
            </w:r>
          </w:p>
          <w:p w14:paraId="7CAEC3A0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3.颞骨  以外耳门为中心分3部分。前方为鳞部，下后方为鼓部，伸向内前方为岩部，岩部后下部的突起称乳突。</w:t>
            </w:r>
          </w:p>
          <w:p w14:paraId="3CEE2CCA">
            <w:pPr>
              <w:spacing w:line="360" w:lineRule="auto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三、颅骨的主要骨性标志</w:t>
            </w:r>
          </w:p>
          <w:p w14:paraId="16C46D8C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颧弓、乳突、枕外隆凸、下颌支、下颌角、下颌骨下缘、外耳门和舌骨。</w:t>
            </w:r>
          </w:p>
          <w:p w14:paraId="79971DFE">
            <w:pPr>
              <w:spacing w:line="360" w:lineRule="auto"/>
              <w:rPr>
                <w:rFonts w:ascii="宋体" w:hAnsi="宋体" w:cs="宋体"/>
                <w:color w:val="538135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538135"/>
                <w:sz w:val="24"/>
                <w:szCs w:val="24"/>
              </w:rPr>
              <w:t>【学生】</w:t>
            </w:r>
            <w:r>
              <w:rPr>
                <w:rFonts w:hint="eastAsia" w:ascii="宋体" w:hAnsi="宋体" w:cs="宋体"/>
                <w:color w:val="538135"/>
                <w:sz w:val="24"/>
                <w:szCs w:val="24"/>
              </w:rPr>
              <w:t>思考、讨论。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7660025C">
            <w:pPr>
              <w:spacing w:line="36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</w:rPr>
              <w:t>通过教师讲解，让学生了解颅骨的组成及其结构。</w:t>
            </w:r>
          </w:p>
        </w:tc>
      </w:tr>
      <w:tr w14:paraId="2290B0A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7B1DADC8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课堂小结</w:t>
            </w:r>
          </w:p>
          <w:p w14:paraId="43E8C6D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3min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3CD25B8F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回顾和总结本节课的知识点。</w:t>
            </w:r>
          </w:p>
          <w:p w14:paraId="3345F82D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这节课我们一起学习了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颅骨的组成及其结构，通过讲解结构、功能与临床案例的联系，帮助学生系统理解颅骨的解剖与结构特点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41257DB3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2EB98632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257E4E38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作业布置</w:t>
            </w: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2min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6BB98CF7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布置课后作业</w:t>
            </w:r>
          </w:p>
          <w:p w14:paraId="0E2908F6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简述颅骨的分类。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029DCEAA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通过课后练习，使学生巩固所学新知识</w:t>
            </w:r>
          </w:p>
        </w:tc>
      </w:tr>
      <w:tr w14:paraId="026778C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32440569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75F5838E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巧用启发思维，让</w:t>
            </w:r>
            <w:r>
              <w:rPr>
                <w:rFonts w:hint="eastAsia" w:ascii="Times New Roman" w:hAnsi="Times New Roman"/>
                <w:sz w:val="24"/>
                <w:szCs w:val="24"/>
              </w:rPr>
              <w:t>学生</w:t>
            </w:r>
            <w:r>
              <w:rPr>
                <w:rFonts w:ascii="Times New Roman" w:hAnsi="Times New Roman"/>
                <w:sz w:val="24"/>
                <w:szCs w:val="24"/>
              </w:rPr>
              <w:t>能体会到举一反三，做到有所领悟和创新，掌握一定的训练规律。</w:t>
            </w:r>
          </w:p>
        </w:tc>
      </w:tr>
      <w:tr w14:paraId="6ED41D76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08F002C1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bookmarkStart w:id="36" w:name="_Hlk205020278"/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知识讲解</w:t>
            </w:r>
            <w:r>
              <w:rPr>
                <w:rFonts w:ascii="Times New Roman" w:hAnsi="Times New Roman"/>
                <w:sz w:val="24"/>
                <w:szCs w:val="24"/>
              </w:rPr>
              <w:t>（4</w:t>
            </w:r>
            <w:r>
              <w:rPr>
                <w:rFonts w:hint="eastAsia" w:ascii="Times New Roman" w:hAnsi="Times New Roman"/>
                <w:sz w:val="24"/>
                <w:szCs w:val="24"/>
              </w:rPr>
              <w:t>0min</w:t>
            </w:r>
            <w:r>
              <w:rPr>
                <w:rFonts w:ascii="Times New Roman" w:hAnsi="Times New Roman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081CE485">
            <w:pPr>
              <w:spacing w:line="360" w:lineRule="auto"/>
              <w:rPr>
                <w:rFonts w:ascii="Times New Roman" w:hAnsi="Times New Roman"/>
                <w:b/>
                <w:color w:val="C00000"/>
                <w:sz w:val="24"/>
                <w:szCs w:val="24"/>
              </w:rPr>
            </w:pPr>
            <w:bookmarkStart w:id="37" w:name="OLE_LINK74"/>
            <w:bookmarkStart w:id="38" w:name="OLE_LINK73"/>
            <w:r>
              <w:rPr>
                <w:rFonts w:hint="eastAsia" w:ascii="宋体" w:hAnsi="宋体" w:cs="宋体"/>
                <w:b/>
                <w:color w:val="C00000"/>
                <w:sz w:val="24"/>
                <w:szCs w:val="24"/>
              </w:rPr>
              <w:t>【教师】</w:t>
            </w:r>
            <w:r>
              <w:rPr>
                <w:rFonts w:hint="eastAsia" w:ascii="宋体" w:hAnsi="宋体" w:cs="宋体"/>
                <w:bCs/>
                <w:color w:val="C00000"/>
                <w:sz w:val="24"/>
                <w:szCs w:val="24"/>
              </w:rPr>
              <w:t>展示颅骨连结的标本和模型</w:t>
            </w:r>
          </w:p>
          <w:p w14:paraId="06B7C123">
            <w:pPr>
              <w:spacing w:line="360" w:lineRule="auto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一、颅的整体观</w:t>
            </w:r>
          </w:p>
          <w:p w14:paraId="37F2EED5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1.颅顶面观  各骨间借缝紧密连结。额骨与两顶骨之间的缝称冠状缝，左右顶骨之间的缝称矢状缝，两顶骨与枕骨之间的缝是人字缝。这些缝一般在40岁以后逐渐融合。</w:t>
            </w:r>
          </w:p>
          <w:p w14:paraId="63922E93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2.颅的侧面观  颅的侧面可见颞骨乳突，乳突前方有外耳门，向内通骨性外耳道；外耳门前方的弓形骨桥称颧弓，颧弓可在体表摸到。颧弓上方的凹窝，称颞窝，在颞窝内，由额、顶、蝶、颞4骨组成，4骨相接处称翼点，针灸的“太阳穴”即位于翼点处。该处骨质较薄，易受外力打击而发生骨折，伤及行经其内面的血管，引起颅内出血。</w:t>
            </w:r>
          </w:p>
          <w:p w14:paraId="46075753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3.颅的前面观  主要结构有骨性鼻腔和眶。</w:t>
            </w:r>
          </w:p>
          <w:p w14:paraId="25BDB7CD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⑴眶  容纳视器，略呈四棱锥形，有一尖、四缘和四壁。后方的眶尖借视神经管与颅中窝相通；前方的眶底称眶口，口的上、下缘分别称眶上缘与眶下缘。眶上缘内中1/3交接处，有眶上切迹或眶上孔，眶下缘中点的下方约1cm处有眶下孔。眶的内侧壁前下部有泪囊窝，向下经鼻泪管通鼻腔。外侧壁后部的上方有眶上裂，下方有眶下裂。</w:t>
            </w:r>
          </w:p>
          <w:p w14:paraId="2497653A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⑵骨性鼻腔  位于面颅中央，正中有骨性鼻中隔将其分为左、右两腔。两腔前方共同开口于梨状孔；后方开口成对，称鼻后孔；外侧壁主要由上颌骨和筛骨构成，其自上而下有上鼻甲、中鼻甲和下鼻甲3个突起，各鼻甲下方又有相应的鼻道，分别称上鼻道、中鼻道和下鼻道。上鼻甲与蝶骨体之间的窄小间隙称蝶筛隐窝。下鼻道的前部有鼻泪管的开口。鼻道内还有鼻旁窦的开口。</w:t>
            </w:r>
          </w:p>
          <w:p w14:paraId="65646C78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鼻旁窦是指位于鼻腔周围的颅骨内，并与鼻腔相通的含气骨腔的总称。鼻旁窦能对发音起共鸣作用，还能温暖与湿润吸入的空气和减轻颅骨的重量。</w:t>
            </w:r>
          </w:p>
          <w:p w14:paraId="28B1D01C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鼻旁窦共有4对，即上颌窦、额窦、蝶窦和筛窦，分别位于同名骨内。</w:t>
            </w:r>
          </w:p>
          <w:p w14:paraId="752D9213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4.颅底的内面观  从前向后由高到低的分为颅前窝、颅中窝和颅后窝，窝中有许多重要的孔、裂、沟，通行血管和神经。</w:t>
            </w:r>
          </w:p>
          <w:p w14:paraId="38FB4844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⑴颅前窝  位置最高，由额骨、筛骨、蝶骨构成。窝的前部中央有筛板，筛板上有筛孔通鼻腔。筛板前端的中央部有一突起，称鸡冠。颅前窝容纳大脑额叶。</w:t>
            </w:r>
          </w:p>
          <w:p w14:paraId="56DBCBA2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⑵颅中窝  由蝶骨和颞骨组成。颅中窝中部隆起，形如马鞍，称为蝶鞍，其中央凹陷，称为垂体窝，其前外侧有一与眶相通的圆形短管，称视神经管。垂体窝的两侧由前向后依次有眶上裂、圆孔、卵圆孔和棘孔，卵圆孔和棘孔的后方有一三棱锥状的骨突，为颞骨岩部。在颅中窝外侧的鼓室上方有一层薄骨片，称鼓室盖。</w:t>
            </w:r>
          </w:p>
          <w:p w14:paraId="02D5FFBE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⑶颅后窝  位置最深，容纳小脑及脑干，窝底由枕骨和颞骨岩部的后部构成。在窝底中央有枕骨大孔，向下与椎管相接。枕骨大孔的前外侧缘有一通向颅外的短管，称舌下神经管。枕骨内面隆起称枕内隆凸，由此向两侧横行的沟，称横窦沟，该沟向外侧折向前下，延续为乙状窦沟，其末端终于颈静脉孔。颞骨岩部后面的中部有内耳门及内耳道。</w:t>
            </w:r>
          </w:p>
          <w:p w14:paraId="1104950D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5.颅底的外面观  分前、后两部。</w:t>
            </w:r>
          </w:p>
          <w:p w14:paraId="6EC61716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⑴前部  为上颌骨和腭骨构成的硬腭，它构成口腔的顶和鼻腔的底。硬腭前方及两侧为牙槽弓。硬腭的后方有一对鼻后孔。</w:t>
            </w:r>
          </w:p>
          <w:p w14:paraId="12D67077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⑵后部  中央有枕骨大孔，枕骨大孔的两侧有隆起的关节面称枕髁。枕髁的外侧是颈静脉孔。颈静脉孔的前方是颈动脉管外口，向前内经颈动脉管入颅中窝。颈静脉孔的外侧有细长的茎突，茎突后方有茎乳孔，由此孔进入面神经管，为面神经出颅部位。茎突的前外侧有光滑凹陷的关节面称下颌窝，窝前方的横行突起称关节结节。枕骨大孔的后上方有枕外隆凸，它的两侧有横向突起的上项线。</w:t>
            </w:r>
          </w:p>
          <w:p w14:paraId="02671A97">
            <w:pPr>
              <w:spacing w:line="360" w:lineRule="auto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二、颅骨的连结</w:t>
            </w:r>
          </w:p>
          <w:p w14:paraId="45E19F85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颅骨之间多为缝、软骨或骨性连结，连接牢固。唯一的关节为颞下颌关节。</w:t>
            </w:r>
          </w:p>
          <w:p w14:paraId="79896566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颞下颌关节通常称下颌关节，由颞骨的下颌窝、关节结节和下颌骨的髁突组成。关节囊松弛，囊外有韧带加强，囊内有关节盘，将关节腔分隔成上、下两部。颞下颌关节的运动是两侧关节的联合运动，主要可使下颌骨上提、下降和向前、后、侧方运动。关节囊的前方较薄弱，在极度张口时，易发生颞下颌关节向前脱位。</w:t>
            </w:r>
          </w:p>
          <w:p w14:paraId="6D6EC6FD">
            <w:pPr>
              <w:spacing w:line="360" w:lineRule="auto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三、新生儿颅的特征</w:t>
            </w:r>
          </w:p>
          <w:p w14:paraId="1838830E">
            <w:pPr>
              <w:spacing w:line="360" w:lineRule="auto"/>
              <w:ind w:firstLine="480" w:firstLineChars="200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新生儿的脑颅远大于面颅，颅盖诸骨的骨化尚未完成，骨与骨之间间隙较大，由结缔组织膜连接，称为囱，在矢状缝前、后分别称前囱和后囱。前囱一般于1～2岁时闭合，后囱于生后不久即闭合。前囱闭合的早晚可作为婴儿发育的标志和颅内压力变化的测试窗口。</w:t>
            </w:r>
          </w:p>
          <w:bookmarkEnd w:id="37"/>
          <w:bookmarkEnd w:id="38"/>
          <w:p w14:paraId="1801A562">
            <w:pPr>
              <w:spacing w:line="360" w:lineRule="auto"/>
              <w:rPr>
                <w:rFonts w:ascii="宋体" w:hAnsi="宋体" w:cs="宋体"/>
                <w:color w:val="538135"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bCs/>
                <w:color w:val="538135"/>
                <w:sz w:val="24"/>
                <w:szCs w:val="24"/>
              </w:rPr>
              <w:t>【学生】</w:t>
            </w:r>
            <w:r>
              <w:rPr>
                <w:rFonts w:hint="eastAsia" w:ascii="宋体" w:hAnsi="宋体" w:cs="宋体"/>
                <w:color w:val="538135"/>
                <w:sz w:val="24"/>
                <w:szCs w:val="24"/>
              </w:rPr>
              <w:t>思考、讨论。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005C8168">
            <w:pPr>
              <w:spacing w:line="360" w:lineRule="auto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</w:rPr>
              <w:t>通过教师讲解，让学生了解颅骨连结的分类、颅的整体观。</w:t>
            </w:r>
          </w:p>
        </w:tc>
      </w:tr>
      <w:tr w14:paraId="4291D4EC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0FE55F20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课堂小结</w:t>
            </w:r>
          </w:p>
          <w:p w14:paraId="321885D0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3min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1647CB16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回顾和总结本节课的知识点。</w:t>
            </w:r>
          </w:p>
          <w:p w14:paraId="37EFD473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这节课我们一起学习了</w:t>
            </w:r>
            <w:r>
              <w:rPr>
                <w:rFonts w:hint="eastAsia" w:ascii="宋体" w:hAnsi="宋体" w:cs="宋体"/>
                <w:b/>
                <w:kern w:val="0"/>
                <w:sz w:val="24"/>
                <w:szCs w:val="24"/>
              </w:rPr>
              <w:t>颅骨连结及整体观，通过讲解结构、功能与临床案例的联系，帮助学生系统理解颅的解剖与结构特点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737611FD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通过对所学知识的回顾，培养学生的归纳总结能力</w:t>
            </w:r>
          </w:p>
        </w:tc>
      </w:tr>
      <w:tr w14:paraId="20F2E6B4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5340D9BC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sz w:val="24"/>
                <w:szCs w:val="24"/>
              </w:rPr>
              <w:t>作业布置</w:t>
            </w:r>
            <w:r>
              <w:rPr>
                <w:rFonts w:hint="eastAsia" w:ascii="宋体" w:hAnsi="宋体" w:cs="宋体"/>
                <w:sz w:val="24"/>
                <w:szCs w:val="24"/>
              </w:rPr>
              <w:t>（</w:t>
            </w:r>
            <w:r>
              <w:rPr>
                <w:rFonts w:ascii="Times New Roman" w:hAnsi="Times New Roman"/>
                <w:sz w:val="24"/>
                <w:szCs w:val="24"/>
              </w:rPr>
              <w:t>2min</w:t>
            </w:r>
            <w:r>
              <w:rPr>
                <w:rFonts w:hint="eastAsia" w:ascii="宋体" w:hAnsi="宋体" w:cs="宋体"/>
                <w:sz w:val="24"/>
                <w:szCs w:val="24"/>
              </w:rPr>
              <w:t>）</w:t>
            </w:r>
          </w:p>
        </w:tc>
        <w:tc>
          <w:tcPr>
            <w:tcW w:w="7208" w:type="dxa"/>
            <w:tcBorders>
              <w:tl2br w:val="nil"/>
              <w:tr2bl w:val="nil"/>
            </w:tcBorders>
            <w:vAlign w:val="center"/>
          </w:tcPr>
          <w:p w14:paraId="445FBB52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【</w:t>
            </w:r>
            <w:r>
              <w:rPr>
                <w:rFonts w:hint="eastAsia" w:ascii="宋体" w:hAnsi="宋体" w:cs="宋体"/>
                <w:b/>
                <w:sz w:val="24"/>
                <w:szCs w:val="24"/>
              </w:rPr>
              <w:t>教师</w:t>
            </w:r>
            <w:r>
              <w:rPr>
                <w:rFonts w:hint="eastAsia" w:ascii="宋体" w:hAnsi="宋体" w:cs="宋体"/>
                <w:sz w:val="24"/>
                <w:szCs w:val="24"/>
              </w:rPr>
              <w:t>】</w:t>
            </w:r>
            <w:r>
              <w:rPr>
                <w:rFonts w:hint="eastAsia" w:ascii="宋体" w:hAnsi="宋体" w:cs="宋体"/>
                <w:b/>
                <w:color w:val="CC0066"/>
                <w:sz w:val="24"/>
                <w:szCs w:val="24"/>
              </w:rPr>
              <w:t>布置课后作业</w:t>
            </w:r>
          </w:p>
          <w:p w14:paraId="77283E10">
            <w:pPr>
              <w:spacing w:line="360" w:lineRule="auto"/>
              <w:ind w:firstLine="482" w:firstLineChars="200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宋体" w:hAnsi="宋体" w:cs="宋体"/>
                <w:b/>
                <w:sz w:val="24"/>
                <w:szCs w:val="24"/>
              </w:rPr>
              <w:t>简述翼点的位置及特点。</w:t>
            </w:r>
          </w:p>
        </w:tc>
        <w:tc>
          <w:tcPr>
            <w:tcW w:w="1696" w:type="dxa"/>
            <w:tcBorders>
              <w:tl2br w:val="nil"/>
              <w:tr2bl w:val="nil"/>
            </w:tcBorders>
            <w:vAlign w:val="center"/>
          </w:tcPr>
          <w:p w14:paraId="365894F6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通过课后练习，使学生巩固所学新知识</w:t>
            </w:r>
          </w:p>
        </w:tc>
      </w:tr>
      <w:tr w14:paraId="19521EA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584" w:type="dxa"/>
            <w:tcBorders>
              <w:tl2br w:val="nil"/>
              <w:tr2bl w:val="nil"/>
            </w:tcBorders>
            <w:shd w:val="clear" w:color="auto" w:fill="B7F1FF"/>
            <w:vAlign w:val="center"/>
          </w:tcPr>
          <w:p w14:paraId="1B0EB514">
            <w:pPr>
              <w:spacing w:line="360" w:lineRule="auto"/>
              <w:jc w:val="center"/>
              <w:rPr>
                <w:rFonts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8904" w:type="dxa"/>
            <w:gridSpan w:val="2"/>
            <w:tcBorders>
              <w:tl2br w:val="nil"/>
              <w:tr2bl w:val="nil"/>
            </w:tcBorders>
            <w:vAlign w:val="center"/>
          </w:tcPr>
          <w:p w14:paraId="0D95E3A5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巧用启发思维，让</w:t>
            </w:r>
            <w:r>
              <w:rPr>
                <w:rFonts w:hint="eastAsia" w:ascii="Times New Roman" w:hAnsi="Times New Roman"/>
                <w:sz w:val="24"/>
                <w:szCs w:val="24"/>
              </w:rPr>
              <w:t>学生</w:t>
            </w:r>
            <w:r>
              <w:rPr>
                <w:rFonts w:ascii="Times New Roman" w:hAnsi="Times New Roman"/>
                <w:sz w:val="24"/>
                <w:szCs w:val="24"/>
              </w:rPr>
              <w:t>能体会到举一反三，做到有所领悟和创新，掌握一定的训练规律。</w:t>
            </w:r>
          </w:p>
        </w:tc>
      </w:tr>
      <w:bookmarkEnd w:id="39"/>
      <w:bookmarkEnd w:id="36"/>
    </w:tbl>
    <w:p w14:paraId="5993512C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 w:eastAsiaTheme="minorEastAsia"/>
          <w:b/>
          <w:bCs/>
          <w:color w:val="00B0F0"/>
          <w:sz w:val="28"/>
          <w:szCs w:val="28"/>
        </w:rPr>
      </w:pPr>
    </w:p>
    <w:p w14:paraId="2F6DFE8A">
      <w:pPr>
        <w:keepNext/>
        <w:keepLines/>
        <w:spacing w:before="260" w:after="260" w:line="416" w:lineRule="atLeast"/>
        <w:outlineLvl w:val="1"/>
        <w:rPr>
          <w:rFonts w:ascii="Times New Roman" w:hAnsi="Times New Roman" w:eastAsiaTheme="minorEastAsia"/>
          <w:b/>
          <w:bCs/>
          <w:color w:val="00B0F0"/>
          <w:sz w:val="28"/>
          <w:szCs w:val="28"/>
        </w:rPr>
      </w:pPr>
    </w:p>
    <w:sectPr>
      <w:pgSz w:w="11906" w:h="16838"/>
      <w:pgMar w:top="567" w:right="170" w:bottom="850" w:left="170" w:header="567" w:footer="85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宋黑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PinYinok">
    <w:panose1 w:val="020B0603050302020204"/>
    <w:charset w:val="00"/>
    <w:family w:val="swiss"/>
    <w:pitch w:val="default"/>
    <w:sig w:usb0="00000000" w:usb1="00000000" w:usb2="00000000" w:usb3="00000000" w:csb0="00000000" w:csb1="00000000"/>
  </w:font>
  <w:font w:name="微软简老宋"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4FB622">
    <w:pPr>
      <w:pStyle w:val="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E00700">
    <w:pPr>
      <w:pStyle w:val="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18A8CC">
    <w:pPr>
      <w:pStyle w:val="9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95629A">
    <w:pPr>
      <w:pStyle w:val="10"/>
      <w:pBdr>
        <w:bottom w:val="none" w:color="auto" w:sz="0" w:space="1"/>
      </w:pBdr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249555</wp:posOffset>
              </wp:positionH>
              <wp:positionV relativeFrom="paragraph">
                <wp:posOffset>5715</wp:posOffset>
              </wp:positionV>
              <wp:extent cx="6840220" cy="9972040"/>
              <wp:effectExtent l="6350" t="6350" r="11430" b="22860"/>
              <wp:wrapNone/>
              <wp:docPr id="8" name="矩形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3370" y="365760"/>
                        <a:ext cx="6840220" cy="9972040"/>
                      </a:xfrm>
                      <a:prstGeom prst="rect">
                        <a:avLst/>
                      </a:prstGeom>
                      <a:solidFill>
                        <a:srgbClr val="FFFFFF">
                          <a:alpha val="55000"/>
                        </a:srgbClr>
                      </a:solidFill>
                      <a:ln w="12700" cap="flat" cmpd="sng" algn="ctr">
                        <a:solidFill>
                          <a:srgbClr val="F2F2F2">
                            <a:lumMod val="95000"/>
                          </a:srgbClr>
                        </a:solidFill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9.65pt;margin-top:0.45pt;height:785.2pt;width:538.6pt;z-index:251661312;v-text-anchor:middle;mso-width-relative:page;mso-height-relative:page;" fillcolor="#FFFFFF" filled="t" stroked="t" coordsize="21600,21600" o:gfxdata="UEsDBAoAAAAAAIdO4kAAAAAAAAAAAAAAAAAEAAAAZHJzL1BLAwQUAAAACACHTuJAUOSuGNgAAAAJ&#10;AQAADwAAAGRycy9kb3ducmV2LnhtbE2PzU7DMBCE70h9B2srcaOOiRraEKcHJJA4cKCUnjfx5keN&#10;11HsNuXtcU9wm9WMZr4tdlc7iAtNvnesQa0SEMS1Mz23Gg5frw8bED4gGxwck4Yf8rArF3cF5sbN&#10;/EmXfWhFLGGfo4YuhDGX0tcdWfQrNxJHr3GTxRDPqZVmwjmW20E+JkkmLfYcFzoc6aWj+rQ/Ww3v&#10;/fEwNkdWzVz1mH2fPt6yTdD6fqmSZxCBruEvDDf8iA5lZKrcmY0Xg4Z0m8akhi2Im6tUtgZRRbV+&#10;UinIspD/Pyh/AVBLAwQUAAAACACHTuJAgLv3D5sCAABQBQAADgAAAGRycy9lMm9Eb2MueG1srVRL&#10;btswEN0X6B0I7hvJij+xETkwYrgokDYB0qJrmqIsAfyVpD/pZQp010P0OEWv0UdKiZO0iyxqA9QM&#10;Z/iG82aG5xcHJclOON8aXdLBSU6J0NxUrd6U9NPH1ZszSnxgumLSaFHSO+Hpxfz1q/O9nYnCNEZW&#10;whGAaD/b25I2IdhZlnneCMX8ibFCw1gbp1iA6jZZ5dge6EpmRZ6Ps71xlXWGC++xu+yMtEd0LwE0&#10;dd1ysTR8q4QOHaoTkgWk5JvWejpPt61rwcN1XXsRiCwpMg1pRRDI67hm83M22zhmm5b3V2AvucKz&#10;nBRrNYI+QC1ZYGTr2r+gVMud8aYOJ9yorEskMYIsBvkzbm4bZkXKBVR7+0C6/3+w/MPuxpG2KinK&#10;rplCwX9/+/Hr53dyFrnZWz+Dy629cb3mIcZED7VT8YsUyKGkxfT0dAJS70p6Oh5Nxj2z4hAIh3l8&#10;NsyLAnYOh+l0UuTD5JEdgazz4a0wikShpA6lS4yy3ZUPCA7Xe5cY1xvZVqtWyqS4zfpSOrJjKPMq&#10;/bqz0jas2x2N8vw+pO/cE+YTHKnJHjNRTOBKOEN31+gqiMqCIa83lDC5wdjw4FKAJ6d72P4WxQr/&#10;5CS36r2puu3pS64R81wy33RHUoyuUVUbMHuyVSgX0nlISOrIgkj93rMVK9fVKkprU92hzs50A+At&#10;X7UIcsV8uGEOHY988SaEayy1NCDB9BIljXFf/7Uf/dGIsFKyxwSBoC9b5gQl8p1Gi04HQxSZhKQM&#10;R6g5Je6xZf3Yorfq0qB6A7w+licx+gd5L9bOqM94OhYxKkxMc8TuStErl6GbbDw+XCwWyQ1jZlm4&#10;0reWR/DIkzaLbTB1m7rqyA7aISoYtNQY/aMQJ/mxnryOD+H8D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wFAABbQ29udGVudF9UeXBlc10ueG1s&#10;UEsBAhQACgAAAAAAh07iQAAAAAAAAAAAAAAAAAYAAAAAAAAAAAAQAAAA7gMAAF9yZWxzL1BLAQIU&#10;ABQAAAAIAIdO4kCKFGY80QAAAJQBAAALAAAAAAAAAAEAIAAAABIEAABfcmVscy8ucmVsc1BLAQIU&#10;AAoAAAAAAIdO4kAAAAAAAAAAAAAAAAAEAAAAAAAAAAAAEAAAAAAAAABkcnMvUEsBAhQAFAAAAAgA&#10;h07iQFDkrhjYAAAACQEAAA8AAAAAAAAAAQAgAAAAIgAAAGRycy9kb3ducmV2LnhtbFBLAQIUABQA&#10;AAAIAIdO4kCAu/cPmwIAAFAFAAAOAAAAAAAAAAEAIAAAACcBAABkcnMvZTJvRG9jLnhtbFBLBQYA&#10;AAAABgAGAFkBAAA0BgAAAAA=&#10;">
              <v:fill on="t" opacity="36044f" focussize="0,0"/>
              <v:stroke weight="1pt" color="#E6E6E6" miterlimit="8" joinstyle="miter"/>
              <v:imagedata o:title=""/>
              <o:lock v:ext="edit" aspectratio="f"/>
            </v:rect>
          </w:pict>
        </mc:Fallback>
      </mc:AlternateContent>
    </w: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-113030</wp:posOffset>
          </wp:positionH>
          <wp:positionV relativeFrom="paragraph">
            <wp:posOffset>-350520</wp:posOffset>
          </wp:positionV>
          <wp:extent cx="7559040" cy="10692130"/>
          <wp:effectExtent l="0" t="0" r="3810" b="13970"/>
          <wp:wrapNone/>
          <wp:docPr id="7" name="图片 7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医学背景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569DA9A">
    <w:pPr>
      <w:pStyle w:val="10"/>
      <w:pBdr>
        <w:bottom w:val="none" w:color="auto" w:sz="0" w:space="1"/>
      </w:pBdr>
    </w:pPr>
    <w:r>
      <w:rPr>
        <w:rFonts w:hint="eastAsia"/>
      </w:rPr>
      <w:drawing>
        <wp:inline distT="0" distB="0" distL="114300" distR="114300">
          <wp:extent cx="6614160" cy="9355455"/>
          <wp:effectExtent l="0" t="0" r="15240" b="17145"/>
          <wp:docPr id="6" name="图片 6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医学背景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614160" cy="9355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8EFBDD">
    <w:pPr>
      <w:pStyle w:val="1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35C809">
    <w:pPr>
      <w:pStyle w:val="10"/>
      <w:pBdr>
        <w:bottom w:val="none" w:color="auto" w:sz="0" w:space="1"/>
      </w:pBdr>
    </w:pPr>
    <w:r>
      <w:rPr>
        <w:rFonts w:hint="eastAsia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-115570</wp:posOffset>
          </wp:positionH>
          <wp:positionV relativeFrom="paragraph">
            <wp:posOffset>-367030</wp:posOffset>
          </wp:positionV>
          <wp:extent cx="7559040" cy="10692130"/>
          <wp:effectExtent l="0" t="0" r="3810" b="13970"/>
          <wp:wrapNone/>
          <wp:docPr id="3" name="图片 3" descr="医学封面背景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医学封面背景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UwZDJhYjUyNWMyYTM4YmY1YzczYWE4MTIwOWE1NDY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5B6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A5F0E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4651A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61B5C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0428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95461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3289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27B08F2"/>
    <w:rsid w:val="0AC91BFE"/>
    <w:rsid w:val="0E3C75E8"/>
    <w:rsid w:val="1F360FF9"/>
    <w:rsid w:val="1FB84519"/>
    <w:rsid w:val="20F13C9B"/>
    <w:rsid w:val="238347DF"/>
    <w:rsid w:val="247321DC"/>
    <w:rsid w:val="24B477DD"/>
    <w:rsid w:val="278141AB"/>
    <w:rsid w:val="28B578A7"/>
    <w:rsid w:val="28D77141"/>
    <w:rsid w:val="322A12C5"/>
    <w:rsid w:val="34AD60CD"/>
    <w:rsid w:val="34B67F89"/>
    <w:rsid w:val="368D542E"/>
    <w:rsid w:val="388B134B"/>
    <w:rsid w:val="3D171177"/>
    <w:rsid w:val="411F7EE8"/>
    <w:rsid w:val="436C72A2"/>
    <w:rsid w:val="43CD7F64"/>
    <w:rsid w:val="44B33A23"/>
    <w:rsid w:val="45C91BBA"/>
    <w:rsid w:val="49F8701E"/>
    <w:rsid w:val="4C7F0E23"/>
    <w:rsid w:val="5A7C6694"/>
    <w:rsid w:val="600E33E1"/>
    <w:rsid w:val="622A303A"/>
    <w:rsid w:val="643A1700"/>
    <w:rsid w:val="723010AC"/>
    <w:rsid w:val="752E4C17"/>
    <w:rsid w:val="7E1F5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link w:val="31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4"/>
    <w:qFormat/>
    <w:uiPriority w:val="0"/>
    <w:pPr>
      <w:keepNext/>
      <w:keepLines/>
      <w:spacing w:beforeLines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6">
    <w:name w:val="heading 5"/>
    <w:basedOn w:val="1"/>
    <w:next w:val="1"/>
    <w:link w:val="26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27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caption"/>
    <w:basedOn w:val="1"/>
    <w:next w:val="1"/>
    <w:link w:val="29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9">
    <w:name w:val="footer"/>
    <w:basedOn w:val="1"/>
    <w:link w:val="2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1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2">
    <w:name w:val="Table Grid"/>
    <w:basedOn w:val="11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5">
    <w:name w:val="Heading #3|1"/>
    <w:basedOn w:val="1"/>
    <w:link w:val="16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6">
    <w:name w:val="Heading #3|1 Char"/>
    <w:link w:val="15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7">
    <w:name w:val="Body text|1"/>
    <w:basedOn w:val="1"/>
    <w:link w:val="18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8">
    <w:name w:val="Body text|1 Char"/>
    <w:link w:val="17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9">
    <w:name w:val="页眉 Char"/>
    <w:basedOn w:val="13"/>
    <w:link w:val="10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20">
    <w:name w:val="页脚 Char"/>
    <w:basedOn w:val="13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1">
    <w:name w:val="List Paragraph"/>
    <w:basedOn w:val="1"/>
    <w:qFormat/>
    <w:uiPriority w:val="34"/>
    <w:pPr>
      <w:ind w:firstLine="420" w:firstLineChars="200"/>
    </w:pPr>
  </w:style>
  <w:style w:type="paragraph" w:customStyle="1" w:styleId="22">
    <w:name w:val="知识拓展内容"/>
    <w:basedOn w:val="1"/>
    <w:link w:val="23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/>
    </w:rPr>
  </w:style>
  <w:style w:type="character" w:customStyle="1" w:styleId="23">
    <w:name w:val="知识拓展内容 Char"/>
    <w:link w:val="22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4">
    <w:name w:val="标题 4 Char"/>
    <w:basedOn w:val="13"/>
    <w:link w:val="5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5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6">
    <w:name w:val="标题 5 Char"/>
    <w:basedOn w:val="13"/>
    <w:link w:val="6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7">
    <w:name w:val="标题 6 Char"/>
    <w:basedOn w:val="13"/>
    <w:link w:val="7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8">
    <w:name w:val="图片"/>
    <w:basedOn w:val="1"/>
    <w:next w:val="8"/>
    <w:link w:val="30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9">
    <w:name w:val="题注 Char"/>
    <w:link w:val="8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30">
    <w:name w:val="图片 Char"/>
    <w:link w:val="28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1">
    <w:name w:val="标题 3 Char"/>
    <w:basedOn w:val="13"/>
    <w:link w:val="4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2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A931F85-D981-4BF3-B9B1-40948366BC7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16</Pages>
  <Words>57</Words>
  <Characters>57</Characters>
  <Lines>25</Lines>
  <Paragraphs>7</Paragraphs>
  <TotalTime>0</TotalTime>
  <ScaleCrop>false</ScaleCrop>
  <LinksUpToDate>false</LinksUpToDate>
  <CharactersWithSpaces>57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六月</cp:lastModifiedBy>
  <dcterms:modified xsi:type="dcterms:W3CDTF">2025-09-10T02:50:46Z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3BAF17EED088467ABE2CE575A88E025F_13</vt:lpwstr>
  </property>
  <property fmtid="{D5CDD505-2E9C-101B-9397-08002B2CF9AE}" pid="4" name="KSOTemplateDocerSaveRecord">
    <vt:lpwstr>eyJoZGlkIjoiN2I5YmIyN2RjMjI4NzFiYTkwZmRjMTMzZTE3ZjliOTgiLCJ1c2VySWQiOiI0MDMzMDA2MzYifQ==</vt:lpwstr>
  </property>
</Properties>
</file>